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9B1" w:rsidRDefault="003239B1" w:rsidP="003239B1">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III</w:t>
      </w:r>
    </w:p>
    <w:p w:rsidR="003239B1" w:rsidRDefault="003239B1" w:rsidP="003239B1">
      <w:pPr>
        <w:spacing w:after="0" w:line="240" w:lineRule="auto"/>
        <w:rP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 xml:space="preserve">.27.01 - Solvency Capital Requirement - Non-life </w:t>
      </w:r>
      <w:r w:rsidR="00260423" w:rsidRPr="00260423">
        <w:rPr>
          <w:rFonts w:ascii="Times New Roman" w:eastAsia="Times New Roman" w:hAnsi="Times New Roman" w:cs="Times New Roman"/>
          <w:b/>
          <w:bCs/>
          <w:sz w:val="20"/>
          <w:szCs w:val="20"/>
          <w:lang w:eastAsia="en-GB"/>
        </w:rPr>
        <w:t>and health</w:t>
      </w:r>
      <w:r w:rsidR="00260423">
        <w:rPr>
          <w:rFonts w:ascii="Times New Roman" w:eastAsia="Times New Roman" w:hAnsi="Times New Roman" w:cs="Times New Roman"/>
          <w:b/>
          <w:bCs/>
          <w:sz w:val="20"/>
          <w:szCs w:val="20"/>
          <w:lang w:eastAsia="en-GB"/>
        </w:rPr>
        <w:t xml:space="preserve"> </w:t>
      </w:r>
      <w:r w:rsidRPr="00E30054">
        <w:rPr>
          <w:rFonts w:ascii="Times New Roman" w:eastAsia="Times New Roman" w:hAnsi="Times New Roman" w:cs="Times New Roman"/>
          <w:b/>
          <w:bCs/>
          <w:sz w:val="20"/>
          <w:szCs w:val="20"/>
          <w:lang w:eastAsia="en-GB"/>
        </w:rPr>
        <w:t>catastrophe risk</w:t>
      </w:r>
    </w:p>
    <w:p w:rsidR="003239B1" w:rsidRDefault="003239B1" w:rsidP="00845CB8">
      <w:pPr>
        <w:spacing w:after="0" w:line="240" w:lineRule="auto"/>
        <w:rP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w:t>
      </w:r>
      <w:r w:rsidR="00DB72E9">
        <w:rPr>
          <w:rFonts w:ascii="Times New Roman" w:hAnsi="Times New Roman" w:cs="Times New Roman"/>
          <w:sz w:val="20"/>
          <w:szCs w:val="20"/>
        </w:rPr>
        <w:t>groups</w:t>
      </w:r>
      <w:r w:rsidRPr="005D627F">
        <w:rPr>
          <w:rFonts w:ascii="Times New Roman" w:hAnsi="Times New Roman" w:cs="Times New Roman"/>
          <w:sz w:val="20"/>
          <w:szCs w:val="20"/>
        </w:rPr>
        <w:t xml:space="preserve">,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T</w:t>
      </w:r>
      <w:r w:rsidR="003239B1">
        <w:rPr>
          <w:rFonts w:ascii="Times New Roman" w:hAnsi="Times New Roman" w:cs="Times New Roman"/>
          <w:sz w:val="20"/>
          <w:szCs w:val="20"/>
        </w:rPr>
        <w:t>emplate</w:t>
      </w:r>
      <w:r w:rsidRPr="005D627F">
        <w:rPr>
          <w:rFonts w:ascii="Times New Roman" w:hAnsi="Times New Roman" w:cs="Times New Roman"/>
          <w:sz w:val="20"/>
          <w:szCs w:val="20"/>
        </w:rPr>
        <w:t xml:space="preserve"> S.2</w:t>
      </w:r>
      <w:r w:rsidR="003239B1">
        <w:rPr>
          <w:rFonts w:ascii="Times New Roman" w:hAnsi="Times New Roman" w:cs="Times New Roman"/>
          <w:sz w:val="20"/>
          <w:szCs w:val="20"/>
        </w:rPr>
        <w:t>7</w:t>
      </w:r>
      <w:r w:rsidRPr="005D627F">
        <w:rPr>
          <w:rFonts w:ascii="Times New Roman" w:hAnsi="Times New Roman" w:cs="Times New Roman"/>
          <w:sz w:val="20"/>
          <w:szCs w:val="20"/>
        </w:rPr>
        <w:t>.0</w:t>
      </w:r>
      <w:r w:rsidR="003239B1">
        <w:rPr>
          <w:rFonts w:ascii="Times New Roman" w:hAnsi="Times New Roman" w:cs="Times New Roman"/>
          <w:sz w:val="20"/>
          <w:szCs w:val="20"/>
        </w:rPr>
        <w:t>1</w:t>
      </w:r>
      <w:r w:rsidRPr="005D627F">
        <w:rPr>
          <w:rFonts w:ascii="Times New Roman" w:hAnsi="Times New Roman" w:cs="Times New Roman"/>
          <w:sz w:val="20"/>
          <w:szCs w:val="20"/>
        </w:rPr>
        <w:t xml:space="preserve"> has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3239B1" w:rsidRPr="005B20E8" w:rsidRDefault="003239B1" w:rsidP="003239B1">
      <w:pPr>
        <w:jc w:val="both"/>
        <w:rPr>
          <w:rFonts w:ascii="Times New Roman" w:hAnsi="Times New Roman" w:cs="Times New Roman"/>
          <w:sz w:val="20"/>
          <w:szCs w:val="20"/>
        </w:rPr>
      </w:pPr>
      <w:r w:rsidRPr="0021420D">
        <w:rPr>
          <w:rFonts w:ascii="Times New Roman" w:hAnsi="Times New Roman" w:cs="Times New Roman"/>
          <w:sz w:val="20"/>
          <w:szCs w:val="20"/>
        </w:rPr>
        <w:t xml:space="preserve">Template SR.27.01 is only applicable in relation to RFF/MAP from undertakings consolidated according to Article 335(1)(a), (b) and (c) of Delegated Regulation </w:t>
      </w:r>
      <w:r w:rsidR="00FC7A9C" w:rsidRPr="0021420D">
        <w:rPr>
          <w:rFonts w:ascii="Times New Roman" w:hAnsi="Times New Roman" w:cs="Times New Roman"/>
          <w:sz w:val="20"/>
          <w:szCs w:val="20"/>
        </w:rPr>
        <w:t xml:space="preserve">(EU) </w:t>
      </w:r>
      <w:r w:rsidRPr="0021420D">
        <w:rPr>
          <w:rFonts w:ascii="Times New Roman" w:hAnsi="Times New Roman" w:cs="Times New Roman"/>
          <w:sz w:val="20"/>
          <w:szCs w:val="20"/>
        </w:rPr>
        <w:t>2015/35, when method 1 (Accounting consolidation-based method) is used, either exclusively or in combination with method 2 (Deduction and aggregation method).</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w:t>
      </w:r>
      <w:r w:rsidR="003239B1">
        <w:rPr>
          <w:rFonts w:ascii="Times New Roman" w:eastAsia="Times New Roman" w:hAnsi="Times New Roman" w:cs="Times New Roman"/>
          <w:bCs/>
          <w:sz w:val="20"/>
          <w:szCs w:val="20"/>
          <w:lang w:eastAsia="en-GB"/>
        </w:rPr>
        <w:t xml:space="preserve"> of Annex II</w:t>
      </w:r>
      <w:r w:rsidRPr="00E30054">
        <w:rPr>
          <w:rFonts w:ascii="Times New Roman" w:eastAsia="Times New Roman" w:hAnsi="Times New Roman" w:cs="Times New Roman"/>
          <w:bCs/>
          <w:sz w:val="20"/>
          <w:szCs w:val="20"/>
          <w:lang w:eastAsia="en-GB"/>
        </w:rPr>
        <w:t>) and Outgoing reinsurance program in the next reporting year (S.30.03 and S.30.04</w:t>
      </w:r>
      <w:r w:rsidR="003239B1">
        <w:rPr>
          <w:rFonts w:ascii="Times New Roman" w:eastAsia="Times New Roman" w:hAnsi="Times New Roman" w:cs="Times New Roman"/>
          <w:bCs/>
          <w:sz w:val="20"/>
          <w:szCs w:val="20"/>
          <w:lang w:eastAsia="en-GB"/>
        </w:rPr>
        <w:t xml:space="preserve"> of Annex II</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r w:rsidR="003239B1">
        <w:rPr>
          <w:rFonts w:ascii="Times New Roman" w:eastAsia="Times New Roman" w:hAnsi="Times New Roman" w:cs="Times New Roman"/>
          <w:sz w:val="20"/>
          <w:szCs w:val="20"/>
          <w:lang w:eastAsia="es-ES"/>
        </w:rPr>
        <w:t xml:space="preserve">Delegated Regulation </w:t>
      </w:r>
      <w:r w:rsidR="00FC7A9C">
        <w:rPr>
          <w:rFonts w:ascii="Times New Roman" w:eastAsia="Times New Roman" w:hAnsi="Times New Roman" w:cs="Times New Roman"/>
          <w:sz w:val="20"/>
          <w:szCs w:val="20"/>
          <w:lang w:eastAsia="es-ES"/>
        </w:rPr>
        <w:t xml:space="preserve">(EU) </w:t>
      </w:r>
      <w:r w:rsidR="003239B1">
        <w:rPr>
          <w:rFonts w:ascii="Times New Roman" w:eastAsia="Times New Roman" w:hAnsi="Times New Roman" w:cs="Times New Roman"/>
          <w:sz w:val="20"/>
          <w:szCs w:val="20"/>
          <w:lang w:eastAsia="es-ES"/>
        </w:rPr>
        <w:t>2015/35</w:t>
      </w:r>
      <w:r w:rsidR="003239B1">
        <w:rPr>
          <w:rFonts w:ascii="Times New Roman" w:eastAsia="Times New Roman" w:hAnsi="Times New Roman" w:cs="Times New Roman"/>
          <w:bCs/>
          <w:sz w:val="20"/>
          <w:szCs w:val="20"/>
          <w:lang w:eastAsia="en-GB"/>
        </w:rPr>
        <w:t xml:space="preserve"> </w:t>
      </w:r>
      <w:r w:rsidR="00AB57AB">
        <w:rPr>
          <w:rFonts w:ascii="Times New Roman" w:eastAsia="Times New Roman" w:hAnsi="Times New Roman" w:cs="Times New Roman"/>
          <w:bCs/>
          <w:sz w:val="20"/>
          <w:szCs w:val="20"/>
          <w:lang w:eastAsia="en-GB"/>
        </w:rPr>
        <w:t>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Under the non–life</w:t>
      </w:r>
      <w:r w:rsidR="00C42466" w:rsidRPr="00C42466">
        <w:rPr>
          <w:rFonts w:ascii="Times New Roman" w:eastAsia="Times New Roman" w:hAnsi="Times New Roman" w:cs="Times New Roman"/>
          <w:bCs/>
          <w:sz w:val="20"/>
          <w:szCs w:val="20"/>
          <w:lang w:eastAsia="en-GB"/>
        </w:rPr>
        <w:t xml:space="preserve"> </w:t>
      </w:r>
      <w:r w:rsidR="00C42466">
        <w:rPr>
          <w:rFonts w:ascii="Times New Roman" w:eastAsia="Times New Roman" w:hAnsi="Times New Roman" w:cs="Times New Roman"/>
          <w:bCs/>
          <w:sz w:val="20"/>
          <w:szCs w:val="20"/>
          <w:lang w:eastAsia="en-GB"/>
        </w:rPr>
        <w:t>and health</w:t>
      </w:r>
      <w:r w:rsidRPr="00E30054">
        <w:rPr>
          <w:rFonts w:ascii="Times New Roman" w:eastAsia="Times New Roman" w:hAnsi="Times New Roman" w:cs="Times New Roman"/>
          <w:bCs/>
          <w:sz w:val="20"/>
          <w:szCs w:val="20"/>
          <w:lang w:eastAsia="en-GB"/>
        </w:rPr>
        <w:t xml:space="preserve"> underwriting risk module</w:t>
      </w:r>
      <w:r w:rsidR="003239B1">
        <w:rPr>
          <w:rFonts w:ascii="Times New Roman" w:eastAsia="Times New Roman" w:hAnsi="Times New Roman" w:cs="Times New Roman"/>
          <w:bCs/>
          <w:sz w:val="20"/>
          <w:szCs w:val="20"/>
          <w:lang w:eastAsia="en-GB"/>
        </w:rPr>
        <w:t>s</w:t>
      </w:r>
      <w:r w:rsidRPr="00E30054">
        <w:rPr>
          <w:rFonts w:ascii="Times New Roman" w:eastAsia="Times New Roman" w:hAnsi="Times New Roman" w:cs="Times New Roman"/>
          <w:bCs/>
          <w:sz w:val="20"/>
          <w:szCs w:val="20"/>
          <w:lang w:eastAsia="en-GB"/>
        </w:rPr>
        <w:t xml:space="preserve">, catastrophe risk is defined as the risk of loss, or of adverse change in the value of insurance liabilities, resulting from significant uncertainty of pricing and provisioning assumptions related to extreme or exceptional events as set out in Article 105 (2b) </w:t>
      </w:r>
      <w:r w:rsidR="00C42466">
        <w:rPr>
          <w:rFonts w:ascii="Times New Roman" w:eastAsia="Times New Roman" w:hAnsi="Times New Roman" w:cs="Times New Roman"/>
          <w:bCs/>
          <w:sz w:val="20"/>
          <w:szCs w:val="20"/>
          <w:lang w:eastAsia="en-GB"/>
        </w:rPr>
        <w:t>and (4c)</w:t>
      </w:r>
      <w:r w:rsidR="00C42466" w:rsidRPr="00E30054">
        <w:rPr>
          <w:rFonts w:ascii="Times New Roman" w:eastAsia="Times New Roman" w:hAnsi="Times New Roman" w:cs="Times New Roman"/>
          <w:bCs/>
          <w:sz w:val="20"/>
          <w:szCs w:val="20"/>
          <w:lang w:eastAsia="en-GB"/>
        </w:rPr>
        <w:t xml:space="preserve"> </w:t>
      </w:r>
      <w:r w:rsidRPr="00E30054">
        <w:rPr>
          <w:rFonts w:ascii="Times New Roman" w:eastAsia="Times New Roman" w:hAnsi="Times New Roman" w:cs="Times New Roman"/>
          <w:bCs/>
          <w:sz w:val="20"/>
          <w:szCs w:val="20"/>
          <w:lang w:eastAsia="en-GB"/>
        </w:rPr>
        <w:t>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w:t>
      </w:r>
      <w:proofErr w:type="gramStart"/>
      <w:r w:rsidRPr="00E30054">
        <w:rPr>
          <w:rFonts w:ascii="Times New Roman" w:eastAsia="Times New Roman" w:hAnsi="Times New Roman" w:cs="Times New Roman"/>
          <w:bCs/>
          <w:sz w:val="20"/>
          <w:szCs w:val="20"/>
          <w:lang w:eastAsia="en-GB"/>
        </w:rPr>
        <w:t>reported</w:t>
      </w:r>
      <w:proofErr w:type="gramEnd"/>
      <w:r w:rsidRPr="00E30054">
        <w:rPr>
          <w:rFonts w:ascii="Times New Roman" w:eastAsia="Times New Roman" w:hAnsi="Times New Roman" w:cs="Times New Roman"/>
          <w:bCs/>
          <w:sz w:val="20"/>
          <w:szCs w:val="20"/>
          <w:lang w:eastAsia="en-GB"/>
        </w:rPr>
        <w:t xml:space="preserve">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p w:rsidR="00DB72E9" w:rsidRPr="00C31C12" w:rsidRDefault="00DB72E9" w:rsidP="00DB72E9">
      <w:pPr>
        <w:jc w:val="both"/>
        <w:rPr>
          <w:rFonts w:ascii="Times New Roman" w:hAnsi="Times New Roman" w:cs="Times New Roman"/>
          <w:sz w:val="20"/>
          <w:szCs w:val="20"/>
        </w:rPr>
      </w:pPr>
      <w:r w:rsidRPr="00C31C12">
        <w:rPr>
          <w:rFonts w:ascii="Times New Roman" w:hAnsi="Times New Roman" w:cs="Times New Roman"/>
          <w:sz w:val="20"/>
          <w:szCs w:val="20"/>
        </w:rPr>
        <w:t xml:space="preserve">For group reporting the following specific requirements shall be met: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is applicable when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used,  either  exclusively  or  in  combination with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and;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does not apply to groups when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being used exclusively.</w:t>
      </w:r>
    </w:p>
    <w:tbl>
      <w:tblPr>
        <w:tblStyle w:val="TableGrid"/>
        <w:tblW w:w="0" w:type="auto"/>
        <w:tblLayout w:type="fixed"/>
        <w:tblLook w:val="04A0" w:firstRow="1" w:lastRow="0" w:firstColumn="1" w:lastColumn="0" w:noHBand="0" w:noVBand="1"/>
      </w:tblPr>
      <w:tblGrid>
        <w:gridCol w:w="1951"/>
        <w:gridCol w:w="2552"/>
        <w:gridCol w:w="4739"/>
      </w:tblGrid>
      <w:tr w:rsidR="00E06000" w:rsidTr="00AB57AB">
        <w:tc>
          <w:tcPr>
            <w:tcW w:w="1951" w:type="dxa"/>
          </w:tcPr>
          <w:p w:rsidR="00E06000" w:rsidRPr="005D627F" w:rsidRDefault="00E06000" w:rsidP="0021420D">
            <w:pPr>
              <w:rPr>
                <w:rFonts w:ascii="Times New Roman" w:hAnsi="Times New Roman" w:cs="Times New Roman"/>
                <w:sz w:val="20"/>
                <w:szCs w:val="20"/>
              </w:rPr>
            </w:pPr>
            <w:r w:rsidRPr="005D627F">
              <w:rPr>
                <w:rFonts w:ascii="Times New Roman" w:hAnsi="Times New Roman" w:cs="Times New Roman"/>
                <w:sz w:val="20"/>
                <w:szCs w:val="20"/>
              </w:rPr>
              <w:lastRenderedPageBreak/>
              <w:t>Z0010</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AB57AB" w:rsidRPr="00244BD1" w:rsidRDefault="00E06000" w:rsidP="003239B1">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tcBorders>
              <w:bottom w:val="single" w:sz="4" w:space="0" w:color="auto"/>
            </w:tcBorders>
          </w:tcPr>
          <w:p w:rsidR="00AB57AB" w:rsidRPr="001C0219" w:rsidRDefault="00E06000" w:rsidP="003239B1">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tc>
      </w:tr>
      <w:tr w:rsidR="00E06000" w:rsidTr="00AB57AB">
        <w:tc>
          <w:tcPr>
            <w:tcW w:w="1951" w:type="dxa"/>
            <w:tcBorders>
              <w:bottom w:val="single" w:sz="4" w:space="0" w:color="auto"/>
            </w:tcBorders>
          </w:tcPr>
          <w:p w:rsidR="00E06000" w:rsidRPr="005D627F" w:rsidRDefault="00E06000" w:rsidP="0021420D">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E06000" w:rsidRDefault="003239B1"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1, i</w:t>
            </w:r>
            <w:r w:rsidR="00E06000" w:rsidRPr="001C0219">
              <w:rPr>
                <w:rFonts w:ascii="Times New Roman" w:eastAsia="Times New Roman" w:hAnsi="Times New Roman" w:cs="Times New Roman"/>
                <w:sz w:val="20"/>
                <w:szCs w:val="20"/>
                <w:lang w:eastAsia="es-ES"/>
              </w:rPr>
              <w:t xml:space="preserve">dentification number for a ring fenced fund or matching </w:t>
            </w:r>
            <w:r w:rsidR="00E06000">
              <w:rPr>
                <w:rFonts w:ascii="Times New Roman" w:eastAsia="Times New Roman" w:hAnsi="Times New Roman" w:cs="Times New Roman"/>
                <w:sz w:val="20"/>
                <w:szCs w:val="20"/>
                <w:lang w:eastAsia="es-ES"/>
              </w:rPr>
              <w:t xml:space="preserve">adjustment </w:t>
            </w:r>
            <w:r w:rsidR="00E06000" w:rsidRPr="001C0219">
              <w:rPr>
                <w:rFonts w:ascii="Times New Roman" w:eastAsia="Times New Roman" w:hAnsi="Times New Roman" w:cs="Times New Roman"/>
                <w:sz w:val="20"/>
                <w:szCs w:val="20"/>
                <w:lang w:eastAsia="es-ES"/>
              </w:rPr>
              <w:t xml:space="preserve">portfolio. This number is attributed by the undertaking </w:t>
            </w:r>
            <w:r w:rsidR="00DB72E9">
              <w:rPr>
                <w:rFonts w:ascii="Times New Roman" w:eastAsia="Times New Roman" w:hAnsi="Times New Roman" w:cs="Times New Roman"/>
                <w:sz w:val="20"/>
                <w:szCs w:val="20"/>
                <w:lang w:eastAsia="es-ES"/>
              </w:rPr>
              <w:t xml:space="preserve">within the group </w:t>
            </w:r>
            <w:r w:rsidR="00E06000" w:rsidRPr="001C0219">
              <w:rPr>
                <w:rFonts w:ascii="Times New Roman" w:eastAsia="Times New Roman" w:hAnsi="Times New Roman" w:cs="Times New Roman"/>
                <w:sz w:val="20"/>
                <w:szCs w:val="20"/>
                <w:lang w:eastAsia="es-ES"/>
              </w:rPr>
              <w:t xml:space="preserve">and must be consistent over time and with the fund/portfolio number reported in other templates. </w:t>
            </w:r>
          </w:p>
          <w:p w:rsidR="00AB57AB" w:rsidRPr="001C0219" w:rsidRDefault="00AB57AB" w:rsidP="00310F34">
            <w:pPr>
              <w:rPr>
                <w:rFonts w:ascii="Times New Roman" w:eastAsia="Times New Roman" w:hAnsi="Times New Roman" w:cs="Times New Roman"/>
                <w:sz w:val="20"/>
                <w:szCs w:val="20"/>
                <w:lang w:eastAsia="es-ES"/>
              </w:rPr>
            </w:pPr>
          </w:p>
          <w:p w:rsidR="00E06000" w:rsidRPr="001C0219" w:rsidRDefault="003239B1"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2, then report “0”</w:t>
            </w:r>
            <w:r w:rsidR="00E06000" w:rsidRPr="001C0219">
              <w:rPr>
                <w:rFonts w:ascii="Times New Roman" w:eastAsia="Times New Roman" w:hAnsi="Times New Roman" w:cs="Times New Roman"/>
                <w:sz w:val="20"/>
                <w:szCs w:val="20"/>
                <w:lang w:eastAsia="es-ES"/>
              </w:rPr>
              <w:t xml:space="preserve"> </w:t>
            </w:r>
          </w:p>
        </w:tc>
      </w:tr>
      <w:tr w:rsidR="00E06000" w:rsidTr="00AB57AB">
        <w:tc>
          <w:tcPr>
            <w:tcW w:w="9242" w:type="dxa"/>
            <w:gridSpan w:val="3"/>
            <w:tcBorders>
              <w:top w:val="single" w:sz="4" w:space="0" w:color="auto"/>
              <w:left w:val="nil"/>
              <w:bottom w:val="single" w:sz="4" w:space="0" w:color="auto"/>
              <w:right w:val="nil"/>
            </w:tcBorders>
          </w:tcPr>
          <w:p w:rsidR="00E06000" w:rsidRDefault="00E06000" w:rsidP="0021420D">
            <w:pPr>
              <w:spacing w:before="120" w:after="120"/>
            </w:pPr>
            <w:r w:rsidRPr="00E30054">
              <w:rPr>
                <w:rFonts w:ascii="Times New Roman" w:eastAsia="Times New Roman" w:hAnsi="Times New Roman" w:cs="Times New Roman"/>
                <w:b/>
                <w:bCs/>
                <w:sz w:val="20"/>
                <w:szCs w:val="20"/>
                <w:lang w:eastAsia="en-GB"/>
              </w:rPr>
              <w:t>Non-life catastrophe risk – Summary</w:t>
            </w:r>
          </w:p>
        </w:tc>
      </w:tr>
      <w:tr w:rsidR="00E06000" w:rsidTr="00AB57AB">
        <w:tc>
          <w:tcPr>
            <w:tcW w:w="1951" w:type="dxa"/>
            <w:tcBorders>
              <w:top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AB57AB"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RDefault="00E06000" w:rsidP="0021420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tc>
      </w:tr>
      <w:tr w:rsidR="00E06000" w:rsidRPr="00AB57AB"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DB72E9"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tcPr>
          <w:p w:rsidR="00AB57AB"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natural catastrophe perils and taking into consideration the diversification effect between the perils given in C0020/R0070.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tcPr>
          <w:p w:rsidR="00AB57AB"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natural catastrophe peril.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natural catastrophe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tcPr>
          <w:p w:rsidR="00AB57AB"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AB57AB" w:rsidRPr="00E30054" w:rsidRDefault="00E06000" w:rsidP="003239B1">
            <w:pPr>
              <w:rP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C0010/R0080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Catastrophe risk non-proportional property reinsurance</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for non-proportional property reinsurance.</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tcPr>
          <w:p w:rsidR="00AB57AB"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consideration the diversification between the perils given in C0010/R0160.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RDefault="00E06000" w:rsidP="0021420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man-made perils and taking into consideration the diversification effect between the perils given in C0020/R0160.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tcPr>
          <w:p w:rsidR="00E06000" w:rsidRPr="00E30054" w:rsidRDefault="00E06000" w:rsidP="0021420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man-made catastrophe peril.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239B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man-made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tcPr>
          <w:p w:rsidR="00C402DF"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RDefault="00E06000" w:rsidP="0021420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1B6A7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“other non-life” perils and taking into consideration the diversification effect between the perils given in C0020/R0180.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“other non-life”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tcPr>
          <w:p w:rsidR="00C402DF"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before the diversification between the sub-modules.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sub-modules (Natural catastrophe, Non-proportional property reinsurance, Man-made and “Other non-life” catastrophe risks).</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p>
        </w:tc>
      </w:tr>
      <w:tr w:rsidR="00E06000" w:rsidTr="00AB57A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p>
        </w:tc>
      </w:tr>
      <w:tr w:rsidR="00E06000" w:rsidTr="00C402DF">
        <w:tc>
          <w:tcPr>
            <w:tcW w:w="1951" w:type="dxa"/>
            <w:tcBorders>
              <w:bottom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tc>
      </w:tr>
      <w:tr w:rsidR="00E06000" w:rsidTr="0021420D">
        <w:trPr>
          <w:trHeight w:val="1690"/>
        </w:trPr>
        <w:tc>
          <w:tcPr>
            <w:tcW w:w="1951" w:type="dxa"/>
            <w:tcBorders>
              <w:bottom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tcBorders>
              <w:bottom w:val="single" w:sz="4" w:space="0" w:color="auto"/>
            </w:tcBorders>
          </w:tcPr>
          <w:p w:rsidR="00C402DF"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tc>
      </w:tr>
      <w:tr w:rsidR="00E06000" w:rsidRPr="0021420D" w:rsidTr="00C402DF">
        <w:tc>
          <w:tcPr>
            <w:tcW w:w="9242" w:type="dxa"/>
            <w:gridSpan w:val="3"/>
            <w:tcBorders>
              <w:top w:val="single" w:sz="4" w:space="0" w:color="auto"/>
              <w:left w:val="nil"/>
              <w:bottom w:val="single" w:sz="4" w:space="0" w:color="auto"/>
              <w:right w:val="nil"/>
            </w:tcBorders>
          </w:tcPr>
          <w:p w:rsidR="00E06000" w:rsidRPr="0021420D" w:rsidRDefault="00E06000" w:rsidP="00EA05AC">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Health catastrophe risk – Summary</w:t>
            </w:r>
          </w:p>
        </w:tc>
      </w:tr>
      <w:tr w:rsidR="00E06000" w:rsidTr="009F11BB">
        <w:tc>
          <w:tcPr>
            <w:tcW w:w="1951" w:type="dxa"/>
            <w:tcBorders>
              <w:top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622636"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Health catastrophe risk sub-module. </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Health catastrophe risk sub-modules.</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739" w:type="dxa"/>
          </w:tcPr>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tc>
      </w:tr>
      <w:tr w:rsidR="00E06000" w:rsidTr="009F11BB">
        <w:tc>
          <w:tcPr>
            <w:tcW w:w="1951" w:type="dxa"/>
            <w:tcBorders>
              <w:bottom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tc>
      </w:tr>
      <w:tr w:rsidR="00E06000" w:rsidTr="009F11BB">
        <w:tc>
          <w:tcPr>
            <w:tcW w:w="1951" w:type="dxa"/>
            <w:tcBorders>
              <w:bottom w:val="single" w:sz="4" w:space="0" w:color="auto"/>
            </w:tcBorders>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622636" w:rsidRPr="00E30054" w:rsidRDefault="00E06000" w:rsidP="00E45C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tc>
      </w:tr>
      <w:tr w:rsidR="00E06000" w:rsidRPr="0021420D" w:rsidTr="00622636">
        <w:tc>
          <w:tcPr>
            <w:tcW w:w="9242" w:type="dxa"/>
            <w:gridSpan w:val="3"/>
            <w:tcBorders>
              <w:top w:val="single" w:sz="4" w:space="0" w:color="auto"/>
              <w:left w:val="nil"/>
              <w:bottom w:val="single" w:sz="4" w:space="0" w:color="auto"/>
              <w:right w:val="nil"/>
            </w:tcBorders>
          </w:tcPr>
          <w:p w:rsidR="00C42466" w:rsidRPr="0021420D" w:rsidRDefault="00C42466" w:rsidP="0021420D">
            <w:pPr>
              <w:spacing w:before="120" w:after="120"/>
              <w:rPr>
                <w:rFonts w:ascii="Times New Roman" w:eastAsia="Times New Roman" w:hAnsi="Times New Roman" w:cs="Times New Roman"/>
                <w:b/>
                <w:bCs/>
                <w:sz w:val="20"/>
                <w:szCs w:val="20"/>
                <w:lang w:eastAsia="en-GB"/>
              </w:rPr>
            </w:pPr>
            <w:r w:rsidRPr="0021420D">
              <w:rPr>
                <w:rFonts w:ascii="Times New Roman" w:eastAsia="Times New Roman" w:hAnsi="Times New Roman" w:cs="Times New Roman"/>
                <w:b/>
                <w:bCs/>
                <w:sz w:val="20"/>
                <w:szCs w:val="20"/>
                <w:lang w:eastAsia="en-GB"/>
              </w:rPr>
              <w:t>Non-life catastrophe risk</w:t>
            </w:r>
          </w:p>
          <w:p w:rsidR="00E06000" w:rsidRPr="0021420D" w:rsidRDefault="00E06000"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w:t>
            </w:r>
            <w:r w:rsidR="00462B7D">
              <w:rPr>
                <w:rFonts w:ascii="Times New Roman" w:eastAsia="Times New Roman" w:hAnsi="Times New Roman" w:cs="Times New Roman"/>
                <w:sz w:val="20"/>
                <w:szCs w:val="20"/>
                <w:lang w:eastAsia="en-GB"/>
              </w:rPr>
              <w:t>8</w:t>
            </w:r>
            <w:r w:rsidRPr="00E30054">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the 14 regions other than the EEA regions</w:t>
            </w:r>
            <w:r w:rsidR="00462B7D">
              <w:rPr>
                <w:rFonts w:ascii="Times New Roman" w:eastAsia="Times New Roman" w:hAnsi="Times New Roman" w:cs="Times New Roman"/>
                <w:sz w:val="20"/>
                <w:szCs w:val="20"/>
                <w:lang w:eastAsia="en-GB"/>
              </w:rPr>
              <w:t>(</w:t>
            </w:r>
            <w:r w:rsidR="00462B7D"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462B7D">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462B7D">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w:t>
            </w:r>
            <w:r w:rsidR="00462B7D">
              <w:rPr>
                <w:rFonts w:ascii="Times New Roman" w:eastAsia="Times New Roman" w:hAnsi="Times New Roman" w:cs="Times New Roman"/>
                <w:sz w:val="20"/>
                <w:szCs w:val="20"/>
                <w:lang w:eastAsia="en-GB"/>
              </w:rPr>
              <w:t xml:space="preserve"> covering windstorm risk</w:t>
            </w:r>
            <w:r w:rsidRPr="00E30054">
              <w:rPr>
                <w:rFonts w:ascii="Times New Roman" w:eastAsia="Times New Roman" w:hAnsi="Times New Roman" w:cs="Times New Roman"/>
                <w:sz w:val="20"/>
                <w:szCs w:val="20"/>
                <w:lang w:eastAsia="en-GB"/>
              </w:rPr>
              <w:t>,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w:t>
            </w:r>
            <w:r w:rsidR="00462B7D">
              <w:rPr>
                <w:rFonts w:ascii="Times New Roman" w:eastAsia="Times New Roman" w:hAnsi="Times New Roman" w:cs="Times New Roman"/>
                <w:sz w:val="20"/>
                <w:szCs w:val="20"/>
                <w:lang w:eastAsia="en-GB"/>
              </w:rPr>
              <w:t xml:space="preserve"> covering </w:t>
            </w:r>
            <w:r w:rsidR="00462B7D" w:rsidRPr="007E6797">
              <w:rPr>
                <w:rFonts w:ascii="Times New Roman" w:eastAsia="Times New Roman" w:hAnsi="Times New Roman" w:cs="Times New Roman"/>
                <w:sz w:val="20"/>
                <w:szCs w:val="20"/>
                <w:lang w:eastAsia="en-GB"/>
              </w:rPr>
              <w:t>onshore property damage by windstorm</w:t>
            </w:r>
            <w:r w:rsidRPr="00E30054">
              <w:rPr>
                <w:rFonts w:ascii="Times New Roman" w:eastAsia="Times New Roman" w:hAnsi="Times New Roman" w:cs="Times New Roman"/>
                <w:sz w:val="20"/>
                <w:szCs w:val="20"/>
                <w:lang w:eastAsia="en-GB"/>
              </w:rPr>
              <w:t>,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44723B" w:rsidRPr="00E30054" w:rsidRDefault="00E06000"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w:t>
            </w:r>
            <w:r w:rsidR="00462B7D">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739" w:type="dxa"/>
          </w:tcPr>
          <w:p w:rsidR="00E06000" w:rsidRPr="00E30054" w:rsidRDefault="0044723B" w:rsidP="0021420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E06000" w:rsidRPr="00E30054" w:rsidRDefault="00E06000"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739" w:type="dxa"/>
          </w:tcPr>
          <w:p w:rsidR="00E06000" w:rsidRPr="00E30054" w:rsidRDefault="004A1CEA" w:rsidP="00462B7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E06000" w:rsidRPr="00E30054" w:rsidRDefault="004A1CEA" w:rsidP="00462B7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tc>
      </w:tr>
      <w:tr w:rsidR="00E06000" w:rsidTr="009F11BB">
        <w:tc>
          <w:tcPr>
            <w:tcW w:w="1951" w:type="dxa"/>
          </w:tcPr>
          <w:p w:rsidR="00E06000" w:rsidRPr="00A32F9B" w:rsidRDefault="00E06000" w:rsidP="00F726F9">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C0070/R0600</w:t>
            </w:r>
          </w:p>
        </w:tc>
        <w:tc>
          <w:tcPr>
            <w:tcW w:w="2552" w:type="dxa"/>
          </w:tcPr>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2864A2" w:rsidRPr="00E30054" w:rsidRDefault="00E06000"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E06000" w:rsidRPr="00E30054" w:rsidRDefault="00E06000"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tc>
      </w:tr>
      <w:tr w:rsidR="00E06000" w:rsidTr="009F11BB">
        <w:tc>
          <w:tcPr>
            <w:tcW w:w="1951" w:type="dxa"/>
          </w:tcPr>
          <w:p w:rsidR="00E06000" w:rsidRPr="00E30054" w:rsidRDefault="00E06000"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rsidR="00E06000" w:rsidRPr="00E30054" w:rsidRDefault="002864A2" w:rsidP="0021420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w:t>
            </w:r>
            <w:r w:rsidR="00462B7D">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2864A2"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462B7D">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462B7D">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846DCD"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r w:rsidR="00462B7D">
              <w:rPr>
                <w:rFonts w:ascii="Times New Roman" w:eastAsia="Times New Roman" w:hAnsi="Times New Roman" w:cs="Times New Roman"/>
                <w:sz w:val="20"/>
                <w:szCs w:val="20"/>
                <w:lang w:eastAsia="en-GB"/>
              </w:rPr>
              <w:t>82</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w:t>
            </w:r>
            <w:r w:rsidR="00462B7D">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p w:rsidR="002864A2" w:rsidRPr="00E30054" w:rsidRDefault="002864A2"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2864A2"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846DCD"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w:t>
            </w:r>
            <w:r w:rsidR="00462B7D">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846DCD" w:rsidRPr="00E30054" w:rsidRDefault="00846DCD" w:rsidP="00462B7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roofErr w:type="gramStart"/>
            <w:r w:rsidRPr="00E30054">
              <w:rPr>
                <w:rFonts w:ascii="Times New Roman" w:eastAsia="Times New Roman" w:hAnsi="Times New Roman" w:cs="Times New Roman"/>
                <w:sz w:val="20"/>
                <w:szCs w:val="20"/>
                <w:lang w:eastAsia="en-GB"/>
              </w:rPr>
              <w:t>, excluding</w:t>
            </w:r>
            <w:proofErr w:type="gramEnd"/>
            <w:r w:rsidRPr="00E30054">
              <w:rPr>
                <w:rFonts w:ascii="Times New Roman" w:eastAsia="Times New Roman" w:hAnsi="Times New Roman" w:cs="Times New Roman"/>
                <w:sz w:val="20"/>
                <w:szCs w:val="20"/>
                <w:lang w:eastAsia="en-GB"/>
              </w:rPr>
              <w:t xml:space="preserve"> the estimated reinstatement premiums.</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r w:rsidR="00462B7D">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305C2F"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20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w:t>
            </w:r>
            <w:r w:rsidR="00A61B9D">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w:t>
            </w:r>
            <w:r w:rsidR="009F11BB">
              <w:rPr>
                <w:rFonts w:ascii="Times New Roman" w:eastAsia="Times New Roman" w:hAnsi="Times New Roman" w:cs="Times New Roman"/>
                <w:sz w:val="20"/>
                <w:szCs w:val="20"/>
                <w:lang w:eastAsia="en-GB"/>
              </w:rPr>
              <w:t>ehicles relating to this peril.</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w:t>
            </w:r>
            <w:r w:rsidR="00A61B9D">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C3547E"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w:t>
            </w:r>
            <w:r w:rsidR="00A61B9D">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846DCD" w:rsidTr="009F11BB">
        <w:tc>
          <w:tcPr>
            <w:tcW w:w="1951" w:type="dxa"/>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A61B9D">
              <w:rPr>
                <w:rFonts w:ascii="Times New Roman" w:eastAsia="Times New Roman" w:hAnsi="Times New Roman" w:cs="Times New Roman"/>
                <w:sz w:val="20"/>
                <w:szCs w:val="20"/>
                <w:lang w:eastAsia="en-GB"/>
              </w:rPr>
              <w:t>80</w:t>
            </w:r>
            <w:r w:rsidRPr="00E30054">
              <w:rPr>
                <w:rFonts w:ascii="Times New Roman" w:eastAsia="Times New Roman" w:hAnsi="Times New Roman" w:cs="Times New Roman"/>
                <w:sz w:val="20"/>
                <w:szCs w:val="20"/>
                <w:lang w:eastAsia="en-GB"/>
              </w:rPr>
              <w:t>0</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Borders>
              <w:bottom w:val="single" w:sz="4" w:space="0" w:color="auto"/>
            </w:tcBorders>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A61B9D">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9F11BB">
        <w:tc>
          <w:tcPr>
            <w:tcW w:w="1951" w:type="dxa"/>
            <w:tcBorders>
              <w:bottom w:val="single" w:sz="4" w:space="0" w:color="auto"/>
            </w:tcBorders>
          </w:tcPr>
          <w:p w:rsidR="00846DCD" w:rsidRPr="00E30054" w:rsidRDefault="00846DC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r w:rsidR="00A61B9D">
              <w:rPr>
                <w:rFonts w:ascii="Times New Roman" w:eastAsia="Times New Roman" w:hAnsi="Times New Roman" w:cs="Times New Roman"/>
                <w:sz w:val="20"/>
                <w:szCs w:val="20"/>
                <w:lang w:eastAsia="en-GB"/>
              </w:rPr>
              <w:t>82</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w:t>
            </w:r>
            <w:r w:rsidR="00A61B9D">
              <w:rPr>
                <w:rFonts w:ascii="Times New Roman" w:eastAsia="Times New Roman" w:hAnsi="Times New Roman" w:cs="Times New Roman"/>
                <w:sz w:val="20"/>
                <w:szCs w:val="20"/>
                <w:lang w:eastAsia="en-GB"/>
              </w:rPr>
              <w:t>81</w:t>
            </w:r>
            <w:r w:rsidRPr="00E30054">
              <w:rPr>
                <w:rFonts w:ascii="Times New Roman" w:eastAsia="Times New Roman" w:hAnsi="Times New Roman" w:cs="Times New Roman"/>
                <w:sz w:val="20"/>
                <w:szCs w:val="20"/>
                <w:lang w:eastAsia="en-GB"/>
              </w:rPr>
              <w:t>0.</w:t>
            </w:r>
          </w:p>
          <w:p w:rsidR="00C3547E" w:rsidRPr="00E30054" w:rsidRDefault="00C3547E" w:rsidP="00310F34">
            <w:pPr>
              <w:rPr>
                <w:rFonts w:ascii="Times New Roman" w:eastAsia="Times New Roman" w:hAnsi="Times New Roman" w:cs="Times New Roman"/>
                <w:sz w:val="20"/>
                <w:szCs w:val="20"/>
                <w:lang w:eastAsia="en-GB"/>
              </w:rPr>
            </w:pPr>
          </w:p>
        </w:tc>
      </w:tr>
      <w:tr w:rsidR="00846DCD" w:rsidRPr="0021420D" w:rsidTr="00BD2166">
        <w:tc>
          <w:tcPr>
            <w:tcW w:w="9242" w:type="dxa"/>
            <w:gridSpan w:val="3"/>
            <w:tcBorders>
              <w:top w:val="single" w:sz="4" w:space="0" w:color="auto"/>
              <w:left w:val="nil"/>
              <w:bottom w:val="single" w:sz="4" w:space="0" w:color="auto"/>
              <w:right w:val="nil"/>
            </w:tcBorders>
          </w:tcPr>
          <w:p w:rsidR="00846DCD" w:rsidRPr="0021420D" w:rsidRDefault="00846DCD"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w:t>
            </w:r>
            <w:r w:rsidR="00A61B9D">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A61B9D">
              <w:rPr>
                <w:rFonts w:ascii="Times New Roman" w:eastAsia="Times New Roman" w:hAnsi="Times New Roman" w:cs="Times New Roman"/>
                <w:sz w:val="20"/>
                <w:szCs w:val="20"/>
                <w:lang w:eastAsia="en-GB"/>
              </w:rPr>
              <w:t>21</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w:t>
            </w:r>
            <w:r w:rsidR="00A61B9D">
              <w:rPr>
                <w:rFonts w:ascii="Times New Roman" w:eastAsia="Times New Roman" w:hAnsi="Times New Roman" w:cs="Times New Roman"/>
                <w:sz w:val="20"/>
                <w:szCs w:val="20"/>
                <w:lang w:eastAsia="en-GB"/>
              </w:rPr>
              <w:t>(</w:t>
            </w:r>
            <w:r w:rsidR="00A61B9D"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A61B9D">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A61B9D">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w:t>
            </w:r>
            <w:r w:rsidR="00A61B9D">
              <w:rPr>
                <w:rFonts w:ascii="Times New Roman" w:eastAsia="Times New Roman" w:hAnsi="Times New Roman" w:cs="Times New Roman"/>
                <w:sz w:val="20"/>
                <w:szCs w:val="20"/>
                <w:lang w:eastAsia="en-GB"/>
              </w:rPr>
              <w:t xml:space="preserve"> covering earthquake risk</w:t>
            </w:r>
            <w:r w:rsidR="00092E15"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w:t>
            </w:r>
            <w:r w:rsidR="00A61B9D">
              <w:rPr>
                <w:rFonts w:ascii="Times New Roman" w:eastAsia="Times New Roman" w:hAnsi="Times New Roman" w:cs="Times New Roman"/>
                <w:sz w:val="20"/>
                <w:szCs w:val="20"/>
                <w:lang w:eastAsia="en-GB"/>
              </w:rPr>
              <w:t xml:space="preserve"> covering </w:t>
            </w:r>
            <w:r w:rsidR="00A61B9D" w:rsidRPr="007E6797">
              <w:rPr>
                <w:rFonts w:ascii="Times New Roman" w:eastAsia="Times New Roman" w:hAnsi="Times New Roman" w:cs="Times New Roman"/>
                <w:sz w:val="20"/>
                <w:szCs w:val="20"/>
                <w:lang w:eastAsia="en-GB"/>
              </w:rPr>
              <w:t>onshore property damage by earthquake</w:t>
            </w:r>
            <w:r w:rsidR="00092E15" w:rsidRPr="00E30054">
              <w:rPr>
                <w:rFonts w:ascii="Times New Roman" w:eastAsia="Times New Roman" w:hAnsi="Times New Roman" w:cs="Times New Roman"/>
                <w:sz w:val="20"/>
                <w:szCs w:val="20"/>
                <w:lang w:eastAsia="en-GB"/>
              </w:rPr>
              <w:t>,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w:t>
            </w:r>
            <w:r w:rsidR="00A61B9D">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w:t>
            </w:r>
            <w:r w:rsidR="00A61B9D">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A61B9D">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1F790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w:t>
            </w:r>
            <w:r w:rsidR="00A61B9D">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AF7DCD"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w:t>
            </w:r>
            <w:r w:rsidR="0011704B">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w:t>
            </w:r>
            <w:r w:rsidR="009F11BB">
              <w:rPr>
                <w:rFonts w:ascii="Times New Roman" w:eastAsia="Times New Roman" w:hAnsi="Times New Roman" w:cs="Times New Roman"/>
                <w:sz w:val="20"/>
                <w:szCs w:val="20"/>
                <w:lang w:eastAsia="en-GB"/>
              </w:rPr>
              <w:t xml:space="preserve"> diversification between zones.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AF7DCD"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w:t>
            </w:r>
            <w:r w:rsidR="0011704B">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092E15" w:rsidTr="009F11BB">
        <w:tc>
          <w:tcPr>
            <w:tcW w:w="1951" w:type="dxa"/>
          </w:tcPr>
          <w:p w:rsidR="00092E15" w:rsidRPr="00A32F9B" w:rsidRDefault="00092E15" w:rsidP="00F726F9">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C0160/R10</w:t>
            </w:r>
            <w:r w:rsidR="0011704B">
              <w:rPr>
                <w:rFonts w:ascii="Times New Roman" w:eastAsia="Times New Roman" w:hAnsi="Times New Roman" w:cs="Times New Roman"/>
                <w:sz w:val="20"/>
                <w:szCs w:val="20"/>
                <w:lang w:eastAsia="en-GB"/>
              </w:rPr>
              <w:t>3</w:t>
            </w:r>
            <w:r w:rsidRPr="00A32F9B">
              <w:rPr>
                <w:rFonts w:ascii="Times New Roman" w:eastAsia="Times New Roman" w:hAnsi="Times New Roman" w:cs="Times New Roman"/>
                <w:sz w:val="20"/>
                <w:szCs w:val="20"/>
                <w:lang w:eastAsia="en-GB"/>
              </w:rPr>
              <w:t>0</w:t>
            </w:r>
          </w:p>
        </w:tc>
        <w:tc>
          <w:tcPr>
            <w:tcW w:w="2552" w:type="dxa"/>
          </w:tcPr>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r w:rsidRPr="00E30054">
              <w:rPr>
                <w:rFonts w:ascii="Times New Roman" w:eastAsia="Times New Roman" w:hAnsi="Times New Roman" w:cs="Times New Roman"/>
                <w:sz w:val="20"/>
                <w:szCs w:val="20"/>
                <w:lang w:eastAsia="en-GB"/>
              </w:rPr>
              <w:br/>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11704B">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r w:rsidR="0011704B"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11704B">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r w:rsidR="0011704B"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 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11704B">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r w:rsidR="0011704B">
              <w:rPr>
                <w:rFonts w:ascii="Times New Roman" w:eastAsia="Times New Roman" w:hAnsi="Times New Roman" w:cs="Times New Roman"/>
                <w:sz w:val="20"/>
                <w:szCs w:val="20"/>
                <w:lang w:eastAsia="en-GB"/>
              </w:rPr>
              <w:t>25</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r w:rsidR="0011704B">
              <w:rPr>
                <w:rFonts w:ascii="Times New Roman" w:eastAsia="Times New Roman" w:hAnsi="Times New Roman" w:cs="Times New Roman"/>
                <w:sz w:val="20"/>
                <w:szCs w:val="20"/>
                <w:lang w:eastAsia="en-GB"/>
              </w:rPr>
              <w:t xml:space="preserve"> </w:t>
            </w:r>
            <w:r w:rsidR="0011704B" w:rsidRPr="0093508D">
              <w:rPr>
                <w:rFonts w:ascii="Times New Roman" w:eastAsia="Times New Roman" w:hAnsi="Times New Roman" w:cs="Times New Roman"/>
                <w:sz w:val="20"/>
                <w:szCs w:val="20"/>
                <w:lang w:eastAsia="en-GB"/>
              </w:rPr>
              <w:t>after diversification</w:t>
            </w:r>
          </w:p>
        </w:tc>
        <w:tc>
          <w:tcPr>
            <w:tcW w:w="4739" w:type="dxa"/>
          </w:tcPr>
          <w:p w:rsidR="002B7C1D"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w:t>
            </w:r>
            <w:r w:rsidR="0011704B">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r>
      <w:tr w:rsidR="00092E15" w:rsidTr="009F11BB">
        <w:tc>
          <w:tcPr>
            <w:tcW w:w="1951" w:type="dxa"/>
          </w:tcPr>
          <w:p w:rsidR="00092E15" w:rsidRPr="00E30054" w:rsidRDefault="002B7C1D"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w:t>
            </w:r>
            <w:r w:rsidR="0011704B">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00092E15"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2B7C1D" w:rsidRPr="00E30054" w:rsidRDefault="00092E15" w:rsidP="002B7C1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r w:rsidR="0011704B">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r w:rsidR="0011704B">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250A5F" w:rsidRPr="00E30054" w:rsidRDefault="00092E15" w:rsidP="00250A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r w:rsidR="0011704B">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 xml:space="preserve">Total Earthquake </w:t>
            </w:r>
            <w:r w:rsidRPr="00E30054">
              <w:rPr>
                <w:rFonts w:ascii="Times New Roman" w:eastAsia="Times New Roman" w:hAnsi="Times New Roman" w:cs="Times New Roman"/>
                <w:sz w:val="20"/>
                <w:szCs w:val="20"/>
                <w:lang w:eastAsia="en-GB"/>
              </w:rPr>
              <w:t>– Other Regions before diversification</w:t>
            </w:r>
          </w:p>
        </w:tc>
        <w:tc>
          <w:tcPr>
            <w:tcW w:w="4739" w:type="dxa"/>
          </w:tcPr>
          <w:p w:rsidR="00250A5F"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r w:rsidR="0011704B">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r w:rsidR="0011704B">
              <w:rPr>
                <w:rFonts w:ascii="Times New Roman" w:eastAsia="Times New Roman" w:hAnsi="Times New Roman" w:cs="Times New Roman"/>
                <w:sz w:val="20"/>
                <w:szCs w:val="20"/>
                <w:lang w:eastAsia="en-GB"/>
              </w:rPr>
              <w:t>102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A930C3"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Earthquake in each of the 20 EEA regions.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w:t>
            </w:r>
            <w:r w:rsidR="0011704B">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w:t>
            </w:r>
            <w:r w:rsidR="0011704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before diversification</w:t>
            </w:r>
          </w:p>
        </w:tc>
        <w:tc>
          <w:tcPr>
            <w:tcW w:w="4739" w:type="dxa"/>
          </w:tcPr>
          <w:p w:rsidR="00AC1228"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11704B">
              <w:rPr>
                <w:rFonts w:ascii="Times New Roman" w:eastAsia="Times New Roman" w:hAnsi="Times New Roman" w:cs="Times New Roman"/>
                <w:sz w:val="20"/>
                <w:szCs w:val="20"/>
                <w:lang w:eastAsia="en-GB"/>
              </w:rPr>
              <w:t>22</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11704B">
              <w:rPr>
                <w:rFonts w:ascii="Times New Roman" w:eastAsia="Times New Roman" w:hAnsi="Times New Roman" w:cs="Times New Roman"/>
                <w:sz w:val="20"/>
                <w:szCs w:val="20"/>
                <w:lang w:eastAsia="en-GB"/>
              </w:rPr>
              <w:t>23</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11704B" w:rsidRPr="00E30054">
              <w:rPr>
                <w:rFonts w:ascii="Times New Roman" w:eastAsia="Times New Roman" w:hAnsi="Times New Roman" w:cs="Times New Roman"/>
                <w:sz w:val="20"/>
                <w:szCs w:val="20"/>
                <w:lang w:eastAsia="en-GB"/>
              </w:rPr>
              <w:t xml:space="preserve">Total Earthquake </w:t>
            </w:r>
            <w:r w:rsidR="0011704B">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092E15"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Borders>
              <w:bottom w:val="single" w:sz="4" w:space="0" w:color="auto"/>
            </w:tcBorders>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11704B">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092E15" w:rsidTr="009F11BB">
        <w:tc>
          <w:tcPr>
            <w:tcW w:w="1951" w:type="dxa"/>
            <w:tcBorders>
              <w:bottom w:val="single" w:sz="4" w:space="0" w:color="auto"/>
            </w:tcBorders>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r w:rsidR="0011704B">
              <w:rPr>
                <w:rFonts w:ascii="Times New Roman" w:eastAsia="Times New Roman" w:hAnsi="Times New Roman" w:cs="Times New Roman"/>
                <w:sz w:val="20"/>
                <w:szCs w:val="20"/>
                <w:lang w:eastAsia="en-GB"/>
              </w:rPr>
              <w:t>25</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after</w:t>
            </w:r>
            <w:r w:rsidR="0011704B">
              <w:rPr>
                <w:rFonts w:ascii="Times New Roman" w:eastAsia="Times New Roman" w:hAnsi="Times New Roman" w:cs="Times New Roman"/>
                <w:sz w:val="20"/>
                <w:szCs w:val="20"/>
                <w:lang w:eastAsia="en-GB"/>
              </w:rPr>
              <w:t xml:space="preserve"> </w:t>
            </w:r>
            <w:r w:rsidR="0011704B" w:rsidRPr="00E30054">
              <w:rPr>
                <w:rFonts w:ascii="Times New Roman" w:eastAsia="Times New Roman" w:hAnsi="Times New Roman" w:cs="Times New Roman"/>
                <w:sz w:val="20"/>
                <w:szCs w:val="20"/>
                <w:lang w:eastAsia="en-GB"/>
              </w:rPr>
              <w:t>diversification</w:t>
            </w:r>
          </w:p>
        </w:tc>
        <w:tc>
          <w:tcPr>
            <w:tcW w:w="4739" w:type="dxa"/>
            <w:tcBorders>
              <w:bottom w:val="single" w:sz="4" w:space="0" w:color="auto"/>
            </w:tcBorders>
          </w:tcPr>
          <w:p w:rsidR="00AC1228" w:rsidRPr="00E30054" w:rsidRDefault="00092E15" w:rsidP="0011704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w:t>
            </w:r>
            <w:r w:rsidR="0011704B">
              <w:rPr>
                <w:rFonts w:ascii="Times New Roman" w:eastAsia="Times New Roman" w:hAnsi="Times New Roman" w:cs="Times New Roman"/>
                <w:sz w:val="20"/>
                <w:szCs w:val="20"/>
                <w:lang w:eastAsia="en-GB"/>
              </w:rPr>
              <w:t>24</w:t>
            </w:r>
            <w:r w:rsidRPr="00E30054">
              <w:rPr>
                <w:rFonts w:ascii="Times New Roman" w:eastAsia="Times New Roman" w:hAnsi="Times New Roman" w:cs="Times New Roman"/>
                <w:sz w:val="20"/>
                <w:szCs w:val="20"/>
                <w:lang w:eastAsia="en-GB"/>
              </w:rPr>
              <w:t>0</w:t>
            </w:r>
          </w:p>
        </w:tc>
      </w:tr>
      <w:tr w:rsidR="00092E15" w:rsidRPr="0021420D" w:rsidTr="00DA4989">
        <w:tc>
          <w:tcPr>
            <w:tcW w:w="9242" w:type="dxa"/>
            <w:gridSpan w:val="3"/>
            <w:tcBorders>
              <w:top w:val="single" w:sz="4" w:space="0" w:color="auto"/>
              <w:left w:val="nil"/>
              <w:bottom w:val="single" w:sz="4" w:space="0" w:color="auto"/>
              <w:right w:val="nil"/>
            </w:tcBorders>
          </w:tcPr>
          <w:p w:rsidR="00092E15" w:rsidRPr="0021420D" w:rsidRDefault="00092E15"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r w:rsidR="007A25E5">
              <w:rPr>
                <w:rFonts w:ascii="Times New Roman" w:eastAsia="Times New Roman" w:hAnsi="Times New Roman" w:cs="Times New Roman"/>
                <w:sz w:val="20"/>
                <w:szCs w:val="20"/>
                <w:lang w:eastAsia="en-GB"/>
              </w:rPr>
              <w:t>41</w:t>
            </w:r>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7A25E5">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80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r w:rsidR="007A25E5">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w:t>
            </w:r>
            <w:r w:rsidR="007A25E5">
              <w:rPr>
                <w:rFonts w:ascii="Times New Roman" w:eastAsia="Times New Roman" w:hAnsi="Times New Roman" w:cs="Times New Roman"/>
                <w:sz w:val="20"/>
                <w:szCs w:val="20"/>
                <w:lang w:eastAsia="en-GB"/>
              </w:rPr>
              <w:t>(</w:t>
            </w:r>
            <w:r w:rsidR="007A25E5"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7A25E5">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7A25E5">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w:t>
            </w:r>
            <w:r w:rsidR="007A25E5">
              <w:rPr>
                <w:rFonts w:ascii="Times New Roman" w:eastAsia="Times New Roman" w:hAnsi="Times New Roman" w:cs="Times New Roman"/>
                <w:sz w:val="20"/>
                <w:szCs w:val="20"/>
                <w:lang w:eastAsia="en-GB"/>
              </w:rPr>
              <w:t xml:space="preserve"> covering flood risk</w:t>
            </w:r>
            <w:r w:rsidR="00092E15" w:rsidRPr="00E30054">
              <w:rPr>
                <w:rFonts w:ascii="Times New Roman" w:eastAsia="Times New Roman" w:hAnsi="Times New Roman" w:cs="Times New Roman"/>
                <w:sz w:val="20"/>
                <w:szCs w:val="20"/>
                <w:lang w:eastAsia="en-GB"/>
              </w:rPr>
              <w:t>,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w:t>
            </w:r>
            <w:r w:rsidR="007A25E5">
              <w:rPr>
                <w:rFonts w:ascii="Times New Roman" w:eastAsia="Times New Roman" w:hAnsi="Times New Roman" w:cs="Times New Roman"/>
                <w:sz w:val="20"/>
                <w:szCs w:val="20"/>
                <w:lang w:eastAsia="en-GB"/>
              </w:rPr>
              <w:t xml:space="preserve"> covering </w:t>
            </w:r>
            <w:r w:rsidR="007A25E5" w:rsidRPr="007E6797">
              <w:rPr>
                <w:rFonts w:ascii="Times New Roman" w:eastAsia="Times New Roman" w:hAnsi="Times New Roman" w:cs="Times New Roman"/>
                <w:sz w:val="20"/>
                <w:szCs w:val="20"/>
                <w:lang w:eastAsia="en-GB"/>
              </w:rPr>
              <w:t>onshore property damage by flood</w:t>
            </w:r>
            <w:r w:rsidR="00092E15" w:rsidRPr="00E30054">
              <w:rPr>
                <w:rFonts w:ascii="Times New Roman" w:eastAsia="Times New Roman" w:hAnsi="Times New Roman" w:cs="Times New Roman"/>
                <w:sz w:val="20"/>
                <w:szCs w:val="20"/>
                <w:lang w:eastAsia="en-GB"/>
              </w:rPr>
              <w:t>,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w:t>
            </w:r>
            <w:r w:rsidR="007A25E5" w:rsidRPr="00E30054">
              <w:rPr>
                <w:rFonts w:ascii="Times New Roman" w:eastAsia="Times New Roman" w:hAnsi="Times New Roman" w:cs="Times New Roman"/>
                <w:sz w:val="20"/>
                <w:szCs w:val="20"/>
                <w:lang w:eastAsia="en-GB"/>
              </w:rPr>
              <w:t>R1</w:t>
            </w:r>
            <w:r w:rsidR="007A25E5">
              <w:rPr>
                <w:rFonts w:ascii="Times New Roman" w:eastAsia="Times New Roman" w:hAnsi="Times New Roman" w:cs="Times New Roman"/>
                <w:sz w:val="20"/>
                <w:szCs w:val="20"/>
                <w:lang w:eastAsia="en-GB"/>
              </w:rPr>
              <w:t>5</w:t>
            </w:r>
            <w:r w:rsidR="007A25E5" w:rsidRPr="00E30054">
              <w:rPr>
                <w:rFonts w:ascii="Times New Roman" w:eastAsia="Times New Roman" w:hAnsi="Times New Roman" w:cs="Times New Roman"/>
                <w:sz w:val="20"/>
                <w:szCs w:val="20"/>
                <w:lang w:eastAsia="en-GB"/>
              </w:rPr>
              <w:t>90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tc>
      </w:tr>
      <w:tr w:rsidR="00092E15" w:rsidTr="009F11BB">
        <w:tc>
          <w:tcPr>
            <w:tcW w:w="1951" w:type="dxa"/>
          </w:tcPr>
          <w:p w:rsidR="00092E15" w:rsidRPr="00E30054" w:rsidRDefault="00092E15"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C0220/R14</w:t>
            </w:r>
            <w:r w:rsidR="00020F4A">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C0230/R14</w:t>
            </w:r>
            <w:r w:rsidR="00020F4A">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F726F9">
            <w:pPr>
              <w:rPr>
                <w:rFonts w:ascii="Times New Roman" w:hAnsi="Times New Roman" w:cs="Times New Roman"/>
                <w:sz w:val="20"/>
                <w:szCs w:val="20"/>
              </w:rPr>
            </w:pPr>
            <w:r w:rsidRPr="00A32F9B">
              <w:rPr>
                <w:rFonts w:ascii="Times New Roman" w:eastAsia="Times New Roman" w:hAnsi="Times New Roman" w:cs="Times New Roman"/>
                <w:sz w:val="20"/>
                <w:szCs w:val="20"/>
                <w:lang w:eastAsia="en-GB"/>
              </w:rPr>
              <w:t>C0240/R14</w:t>
            </w:r>
            <w:r w:rsidR="00020F4A">
              <w:rPr>
                <w:rFonts w:ascii="Times New Roman" w:eastAsia="Times New Roman" w:hAnsi="Times New Roman" w:cs="Times New Roman"/>
                <w:sz w:val="20"/>
                <w:szCs w:val="20"/>
                <w:lang w:eastAsia="en-GB"/>
              </w:rPr>
              <w:t>0</w:t>
            </w:r>
            <w:r w:rsidRPr="00A32F9B">
              <w:rPr>
                <w:rFonts w:ascii="Times New Roman" w:eastAsia="Times New Roman" w:hAnsi="Times New Roman" w:cs="Times New Roman"/>
                <w:sz w:val="20"/>
                <w:szCs w:val="20"/>
                <w:lang w:eastAsia="en-GB"/>
              </w:rPr>
              <w:t>0</w:t>
            </w:r>
          </w:p>
        </w:tc>
        <w:tc>
          <w:tcPr>
            <w:tcW w:w="2552" w:type="dxa"/>
          </w:tcPr>
          <w:p w:rsidR="00DA4989" w:rsidRPr="00A32F9B" w:rsidRDefault="00DA4989"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w:t>
            </w:r>
            <w:r w:rsidR="00020F4A">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w:t>
            </w:r>
            <w:r w:rsidR="00020F4A">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w:t>
            </w:r>
            <w:r w:rsidR="009F11BB">
              <w:rPr>
                <w:rFonts w:ascii="Times New Roman" w:eastAsia="Times New Roman" w:hAnsi="Times New Roman" w:cs="Times New Roman"/>
                <w:sz w:val="20"/>
                <w:szCs w:val="20"/>
                <w:lang w:eastAsia="en-GB"/>
              </w:rPr>
              <w:t xml:space="preserve"> the larger of scenario A or B.</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C0260/14</w:t>
            </w:r>
            <w:r w:rsidR="00020F4A">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020F4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20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C61B86"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p w:rsidR="00DA4989"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C0270/R14</w:t>
            </w:r>
            <w:r w:rsidR="00020F4A">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r w:rsidR="00020F4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020F4A">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Flood Other Regions before diversification</w:t>
            </w:r>
          </w:p>
        </w:tc>
        <w:tc>
          <w:tcPr>
            <w:tcW w:w="4739" w:type="dxa"/>
          </w:tcPr>
          <w:p w:rsidR="00C61B86"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r w:rsidR="00020F4A">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w:t>
            </w:r>
            <w:r w:rsidR="00020F4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r w:rsidR="00020F4A">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C0280/R14</w:t>
            </w:r>
            <w:r w:rsidR="00575E88">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EEA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r w:rsidR="00575E88">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5A6674"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r w:rsidR="00575E88">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r w:rsidR="00575E88" w:rsidRPr="00E30054">
              <w:rPr>
                <w:rFonts w:ascii="Times New Roman" w:eastAsia="Times New Roman" w:hAnsi="Times New Roman" w:cs="Times New Roman"/>
                <w:sz w:val="20"/>
                <w:szCs w:val="20"/>
                <w:lang w:eastAsia="en-GB"/>
              </w:rPr>
              <w:t xml:space="preserve">Total 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A6674"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w:t>
            </w:r>
            <w:r w:rsidR="00575E88">
              <w:rPr>
                <w:rFonts w:ascii="Times New Roman" w:eastAsia="Times New Roman" w:hAnsi="Times New Roman" w:cs="Times New Roman"/>
                <w:sz w:val="20"/>
                <w:szCs w:val="20"/>
                <w:lang w:eastAsia="en-GB"/>
              </w:rPr>
              <w:t>6</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R13</w:t>
            </w:r>
            <w:r w:rsidR="00575E88">
              <w:rPr>
                <w:rFonts w:ascii="Times New Roman" w:eastAsia="Times New Roman" w:hAnsi="Times New Roman" w:cs="Times New Roman"/>
                <w:sz w:val="20"/>
                <w:szCs w:val="20"/>
                <w:lang w:eastAsia="en-GB"/>
              </w:rPr>
              <w:t>9</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575E8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EEA Region </w:t>
            </w:r>
          </w:p>
        </w:tc>
        <w:tc>
          <w:tcPr>
            <w:tcW w:w="4739" w:type="dxa"/>
          </w:tcPr>
          <w:p w:rsidR="005A6674"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C0290/R14</w:t>
            </w:r>
            <w:r w:rsidR="00575E88">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575E88">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EEA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r w:rsidR="00575E88">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90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575E88">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Other Regions before diversification</w:t>
            </w:r>
          </w:p>
        </w:tc>
        <w:tc>
          <w:tcPr>
            <w:tcW w:w="4739" w:type="dxa"/>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575E88">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00</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r w:rsidR="00575E88">
              <w:rPr>
                <w:rFonts w:ascii="Times New Roman" w:eastAsia="Times New Roman" w:hAnsi="Times New Roman" w:cs="Times New Roman"/>
                <w:sz w:val="20"/>
                <w:szCs w:val="20"/>
                <w:lang w:eastAsia="en-GB"/>
              </w:rPr>
              <w:t xml:space="preserve">Total </w:t>
            </w:r>
            <w:r w:rsidRPr="00E30054">
              <w:rPr>
                <w:rFonts w:ascii="Times New Roman" w:eastAsia="Times New Roman" w:hAnsi="Times New Roman" w:cs="Times New Roman"/>
                <w:sz w:val="20"/>
                <w:szCs w:val="20"/>
                <w:lang w:eastAsia="en-GB"/>
              </w:rPr>
              <w:t xml:space="preserve">Flood </w:t>
            </w:r>
            <w:r w:rsidR="00575E88">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575E88">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r w:rsidR="00575E88">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20</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DA4989" w:rsidRPr="00E30054" w:rsidRDefault="00DA4989" w:rsidP="00575E8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w:t>
            </w:r>
            <w:r w:rsidR="00575E88">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10.</w:t>
            </w:r>
          </w:p>
        </w:tc>
      </w:tr>
      <w:tr w:rsidR="00DA4989" w:rsidRPr="0021420D" w:rsidTr="00D92423">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9F11BB">
        <w:tc>
          <w:tcPr>
            <w:tcW w:w="1951" w:type="dxa"/>
          </w:tcPr>
          <w:p w:rsidR="00DA4989" w:rsidRPr="00E30054" w:rsidRDefault="00D92423"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w:t>
            </w:r>
            <w:r w:rsidR="00C92450">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90</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r w:rsidR="00C92450">
              <w:rPr>
                <w:rFonts w:ascii="Times New Roman" w:eastAsia="Times New Roman" w:hAnsi="Times New Roman" w:cs="Times New Roman"/>
                <w:sz w:val="20"/>
                <w:szCs w:val="20"/>
                <w:lang w:eastAsia="en-GB"/>
              </w:rPr>
              <w:t>(</w:t>
            </w:r>
            <w:r w:rsidR="00C92450"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C92450">
              <w:rPr>
                <w:rFonts w:ascii="Times New Roman" w:eastAsia="Times New Roman" w:hAnsi="Times New Roman" w:cs="Times New Roman"/>
                <w:sz w:val="20"/>
                <w:szCs w:val="20"/>
                <w:lang w:eastAsia="en-GB"/>
              </w:rPr>
              <w:t xml:space="preserve"> of Delegated Regulation </w:t>
            </w:r>
            <w:r w:rsidR="00FC7A9C">
              <w:rPr>
                <w:rFonts w:ascii="Times New Roman" w:eastAsia="Times New Roman" w:hAnsi="Times New Roman" w:cs="Times New Roman"/>
                <w:sz w:val="20"/>
                <w:szCs w:val="20"/>
                <w:lang w:eastAsia="en-GB"/>
              </w:rPr>
              <w:t xml:space="preserve">(EU) </w:t>
            </w:r>
            <w:r w:rsidR="00C92450">
              <w:rPr>
                <w:rFonts w:ascii="Times New Roman" w:eastAsia="Times New Roman" w:hAnsi="Times New Roman" w:cs="Times New Roman"/>
                <w:sz w:val="20"/>
                <w:szCs w:val="20"/>
                <w:lang w:eastAsia="en-GB"/>
              </w:rPr>
              <w:t>2015/35)</w:t>
            </w:r>
            <w:r w:rsidRPr="00E30054">
              <w:rPr>
                <w:rFonts w:ascii="Times New Roman" w:eastAsia="Times New Roman" w:hAnsi="Times New Roman" w:cs="Times New Roman"/>
                <w:sz w:val="20"/>
                <w:szCs w:val="20"/>
                <w:lang w:eastAsia="en-GB"/>
              </w:rPr>
              <w:t>,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w:t>
            </w:r>
            <w:r w:rsidR="00C92450">
              <w:rPr>
                <w:rFonts w:ascii="Times New Roman" w:eastAsia="Times New Roman" w:hAnsi="Times New Roman" w:cs="Times New Roman"/>
                <w:sz w:val="20"/>
                <w:szCs w:val="20"/>
                <w:lang w:eastAsia="en-GB"/>
              </w:rPr>
              <w:t xml:space="preserve"> covering hail risk</w:t>
            </w:r>
            <w:r w:rsidR="00DA4989" w:rsidRPr="00E30054">
              <w:rPr>
                <w:rFonts w:ascii="Times New Roman" w:eastAsia="Times New Roman" w:hAnsi="Times New Roman" w:cs="Times New Roman"/>
                <w:sz w:val="20"/>
                <w:szCs w:val="20"/>
                <w:lang w:eastAsia="en-GB"/>
              </w:rPr>
              <w:t>,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w:t>
            </w:r>
            <w:r w:rsidR="00C92450">
              <w:rPr>
                <w:rFonts w:ascii="Times New Roman" w:eastAsia="Times New Roman" w:hAnsi="Times New Roman" w:cs="Times New Roman"/>
                <w:sz w:val="20"/>
                <w:szCs w:val="20"/>
                <w:lang w:eastAsia="en-GB"/>
              </w:rPr>
              <w:t xml:space="preserve"> covering </w:t>
            </w:r>
            <w:r w:rsidR="00C92450" w:rsidRPr="007E6797">
              <w:rPr>
                <w:rFonts w:ascii="Times New Roman" w:eastAsia="Times New Roman" w:hAnsi="Times New Roman" w:cs="Times New Roman"/>
                <w:sz w:val="20"/>
                <w:szCs w:val="20"/>
                <w:lang w:eastAsia="en-GB"/>
              </w:rPr>
              <w:t>onshore property damage by hail</w:t>
            </w:r>
            <w:r w:rsidR="00DA4989"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w:t>
            </w:r>
            <w:r w:rsidR="00C92450">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w:t>
            </w:r>
            <w:r w:rsidR="00C92450">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w:t>
            </w:r>
            <w:r w:rsidR="00C92450">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w:t>
            </w:r>
            <w:r w:rsidR="00C92450">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92423"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w:t>
            </w:r>
            <w:r w:rsidR="00C92450">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739" w:type="dxa"/>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w:t>
            </w:r>
            <w:r w:rsidR="00C92450">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F726F9">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C0330/R1</w:t>
            </w:r>
            <w:r w:rsidR="00C92450">
              <w:rPr>
                <w:rFonts w:ascii="Times New Roman" w:eastAsia="Times New Roman" w:hAnsi="Times New Roman" w:cs="Times New Roman"/>
                <w:sz w:val="20"/>
                <w:szCs w:val="20"/>
                <w:lang w:eastAsia="en-GB"/>
              </w:rPr>
              <w:t>72</w:t>
            </w:r>
            <w:r w:rsidRPr="00A32F9B">
              <w:rPr>
                <w:rFonts w:ascii="Times New Roman" w:eastAsia="Times New Roman" w:hAnsi="Times New Roman" w:cs="Times New Roman"/>
                <w:sz w:val="20"/>
                <w:szCs w:val="20"/>
                <w:lang w:eastAsia="en-GB"/>
              </w:rPr>
              <w:t>0</w:t>
            </w:r>
          </w:p>
        </w:tc>
        <w:tc>
          <w:tcPr>
            <w:tcW w:w="2552" w:type="dxa"/>
          </w:tcPr>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w:t>
            </w:r>
            <w:r w:rsidR="00C92450">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w:t>
            </w:r>
            <w:r w:rsidR="00C92450">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7C6F5F"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DA4989" w:rsidRPr="007C6F5F"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C92450">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C92450">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C92450">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C92450">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r w:rsidR="00C92450">
              <w:rPr>
                <w:rFonts w:ascii="Times New Roman" w:eastAsia="Times New Roman" w:hAnsi="Times New Roman" w:cs="Times New Roman"/>
                <w:sz w:val="20"/>
                <w:szCs w:val="20"/>
                <w:lang w:eastAsia="en-GB"/>
              </w:rPr>
              <w:t>94</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DA4989"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w:t>
            </w:r>
            <w:r w:rsidR="00C92450">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0.</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F536DA"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w:t>
            </w:r>
            <w:r w:rsidR="00C92450">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r w:rsidR="00C92450">
              <w:rPr>
                <w:rFonts w:ascii="Times New Roman" w:eastAsia="Times New Roman" w:hAnsi="Times New Roman" w:cs="Times New Roman"/>
                <w:sz w:val="20"/>
                <w:szCs w:val="20"/>
                <w:lang w:eastAsia="en-GB"/>
              </w:rPr>
              <w:t>71</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F536DA" w:rsidRPr="00E30054"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w:t>
            </w:r>
            <w:r w:rsidR="00D333CD">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r w:rsidR="00D333CD">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739" w:type="dxa"/>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r w:rsidR="00D333CD">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r w:rsidR="00D333CD">
              <w:rPr>
                <w:rFonts w:ascii="Times New Roman" w:eastAsia="Times New Roman" w:hAnsi="Times New Roman" w:cs="Times New Roman"/>
                <w:sz w:val="20"/>
                <w:szCs w:val="20"/>
                <w:lang w:eastAsia="en-GB"/>
              </w:rPr>
              <w:t>82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w:t>
            </w:r>
            <w:r w:rsidR="00D333CD">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D333CD">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F190C"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D333CD">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9B53C2">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rsidR="008F190C"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r w:rsidR="009B53C2">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w:t>
            </w:r>
            <w:r w:rsidR="009B53C2">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r w:rsidR="009B53C2">
              <w:rPr>
                <w:rFonts w:ascii="Times New Roman" w:eastAsia="Times New Roman" w:hAnsi="Times New Roman" w:cs="Times New Roman"/>
                <w:sz w:val="20"/>
                <w:szCs w:val="20"/>
                <w:lang w:eastAsia="en-GB"/>
              </w:rPr>
              <w:t>71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Hail in each of the 9 EEA Regions, corresponding to the selected scenario.</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9B53C2">
              <w:rPr>
                <w:rFonts w:ascii="Times New Roman" w:eastAsia="Times New Roman" w:hAnsi="Times New Roman" w:cs="Times New Roman"/>
                <w:sz w:val="20"/>
                <w:szCs w:val="20"/>
                <w:lang w:eastAsia="en-GB"/>
              </w:rPr>
              <w:t>72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rsidR="008F190C"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9B53C2">
              <w:rPr>
                <w:rFonts w:ascii="Times New Roman" w:eastAsia="Times New Roman" w:hAnsi="Times New Roman" w:cs="Times New Roman"/>
                <w:sz w:val="20"/>
                <w:szCs w:val="20"/>
                <w:lang w:eastAsia="en-GB"/>
              </w:rPr>
              <w:t>91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9B53C2">
              <w:rPr>
                <w:rFonts w:ascii="Times New Roman" w:eastAsia="Times New Roman" w:hAnsi="Times New Roman" w:cs="Times New Roman"/>
                <w:sz w:val="20"/>
                <w:szCs w:val="20"/>
                <w:lang w:eastAsia="en-GB"/>
              </w:rPr>
              <w:t>92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DA4989" w:rsidRPr="00E30054" w:rsidRDefault="008F190C" w:rsidP="00744B25">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9B53C2">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r w:rsidR="009B53C2">
              <w:rPr>
                <w:rFonts w:ascii="Times New Roman" w:eastAsia="Times New Roman" w:hAnsi="Times New Roman" w:cs="Times New Roman"/>
                <w:sz w:val="20"/>
                <w:szCs w:val="20"/>
                <w:lang w:eastAsia="en-GB"/>
              </w:rPr>
              <w:t>94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DA4989" w:rsidRPr="00E30054" w:rsidRDefault="00DA4989" w:rsidP="009B53C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Hail risk, taking into consideration the diversification effect given in C0380/R1</w:t>
            </w:r>
            <w:r w:rsidR="009B53C2">
              <w:rPr>
                <w:rFonts w:ascii="Times New Roman" w:eastAsia="Times New Roman" w:hAnsi="Times New Roman" w:cs="Times New Roman"/>
                <w:sz w:val="20"/>
                <w:szCs w:val="20"/>
                <w:lang w:eastAsia="en-GB"/>
              </w:rPr>
              <w:t>93</w:t>
            </w:r>
            <w:r w:rsidRPr="00E30054">
              <w:rPr>
                <w:rFonts w:ascii="Times New Roman" w:eastAsia="Times New Roman" w:hAnsi="Times New Roman" w:cs="Times New Roman"/>
                <w:sz w:val="20"/>
                <w:szCs w:val="20"/>
                <w:lang w:eastAsia="en-GB"/>
              </w:rPr>
              <w:t xml:space="preserve">0. </w:t>
            </w:r>
          </w:p>
        </w:tc>
      </w:tr>
      <w:tr w:rsidR="00DA4989" w:rsidRPr="0021420D" w:rsidTr="00E50440">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w:t>
            </w:r>
            <w:r w:rsidR="007C396A" w:rsidRPr="00E30054">
              <w:rPr>
                <w:rFonts w:ascii="Times New Roman" w:eastAsia="Times New Roman" w:hAnsi="Times New Roman" w:cs="Times New Roman"/>
                <w:sz w:val="20"/>
                <w:szCs w:val="20"/>
                <w:lang w:eastAsia="en-GB"/>
              </w:rPr>
              <w:t>R19</w:t>
            </w:r>
            <w:r w:rsidR="007C396A">
              <w:rPr>
                <w:rFonts w:ascii="Times New Roman" w:eastAsia="Times New Roman" w:hAnsi="Times New Roman" w:cs="Times New Roman"/>
                <w:sz w:val="20"/>
                <w:szCs w:val="20"/>
                <w:lang w:eastAsia="en-GB"/>
              </w:rPr>
              <w:t>5</w:t>
            </w:r>
            <w:r w:rsidR="007C396A" w:rsidRPr="00E30054">
              <w:rPr>
                <w:rFonts w:ascii="Times New Roman" w:eastAsia="Times New Roman" w:hAnsi="Times New Roman" w:cs="Times New Roman"/>
                <w:sz w:val="20"/>
                <w:szCs w:val="20"/>
                <w:lang w:eastAsia="en-GB"/>
              </w:rPr>
              <w:t>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Borders>
              <w:top w:val="single" w:sz="4" w:space="0" w:color="auto"/>
            </w:tcBorders>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 xml:space="preserve">ire and other damage, including the proportional reinsurance obligations, which are sufficiently homogeneous in relation to the subsidence risk that the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are exposed to in relation to the territory. Together the zones shall comprise the whole territory.</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Loss </w:t>
            </w: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7C396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c>
          <w:tcPr>
            <w:tcW w:w="2552" w:type="dxa"/>
          </w:tcPr>
          <w:p w:rsidR="00DA4989" w:rsidRPr="0021420D" w:rsidRDefault="00DA4989" w:rsidP="00744B25">
            <w:pPr>
              <w:rPr>
                <w:rFonts w:ascii="Times New Roman" w:eastAsia="Times New Roman" w:hAnsi="Times New Roman" w:cs="Times New Roman"/>
                <w:b/>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zones</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r w:rsidR="007C396A">
              <w:rPr>
                <w:rFonts w:ascii="Times New Roman" w:eastAsia="Times New Roman" w:hAnsi="Times New Roman" w:cs="Times New Roman"/>
                <w:sz w:val="20"/>
                <w:szCs w:val="20"/>
                <w:lang w:eastAsia="en-GB"/>
              </w:rPr>
              <w:t>7</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w:t>
            </w:r>
            <w:r w:rsidR="007C396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7C396A">
              <w:rPr>
                <w:rFonts w:ascii="Times New Roman" w:eastAsia="Times New Roman" w:hAnsi="Times New Roman" w:cs="Times New Roman"/>
                <w:sz w:val="20"/>
                <w:szCs w:val="20"/>
                <w:lang w:eastAsia="en-GB"/>
              </w:rPr>
              <w:t>5</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r w:rsidR="007C396A">
              <w:rPr>
                <w:rFonts w:ascii="Times New Roman" w:eastAsia="Times New Roman" w:hAnsi="Times New Roman" w:cs="Times New Roman"/>
                <w:sz w:val="20"/>
                <w:szCs w:val="20"/>
                <w:lang w:eastAsia="en-GB"/>
              </w:rPr>
              <w:t xml:space="preserve"> - </w:t>
            </w:r>
            <w:r w:rsidR="007C396A" w:rsidRPr="00232D6C">
              <w:rPr>
                <w:rFonts w:ascii="Times New Roman" w:eastAsia="Times New Roman" w:hAnsi="Times New Roman" w:cs="Times New Roman"/>
                <w:sz w:val="20"/>
                <w:szCs w:val="20"/>
                <w:lang w:eastAsia="en-GB"/>
              </w:rPr>
              <w:t>Total Subsidence before diversification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7C396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r w:rsidR="007C396A">
              <w:rPr>
                <w:rFonts w:ascii="Times New Roman" w:eastAsia="Times New Roman" w:hAnsi="Times New Roman" w:cs="Times New Roman"/>
                <w:sz w:val="20"/>
                <w:szCs w:val="20"/>
                <w:lang w:eastAsia="en-GB"/>
              </w:rPr>
              <w:t>7</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r w:rsidR="007C396A">
              <w:rPr>
                <w:rFonts w:ascii="Times New Roman" w:eastAsia="Times New Roman" w:hAnsi="Times New Roman" w:cs="Times New Roman"/>
                <w:sz w:val="20"/>
                <w:szCs w:val="20"/>
                <w:lang w:eastAsia="en-GB"/>
              </w:rPr>
              <w:t xml:space="preserve"> </w:t>
            </w:r>
            <w:r w:rsidR="007C396A" w:rsidRPr="00232D6C">
              <w:rPr>
                <w:rFonts w:ascii="Times New Roman" w:eastAsia="Times New Roman" w:hAnsi="Times New Roman" w:cs="Times New Roman"/>
                <w:sz w:val="20"/>
                <w:szCs w:val="20"/>
                <w:lang w:eastAsia="en-GB"/>
              </w:rPr>
              <w:t>after diversification</w:t>
            </w:r>
          </w:p>
        </w:tc>
        <w:tc>
          <w:tcPr>
            <w:tcW w:w="4739" w:type="dxa"/>
            <w:tcBorders>
              <w:bottom w:val="single" w:sz="4" w:space="0" w:color="auto"/>
            </w:tcBorders>
          </w:tcPr>
          <w:p w:rsidR="004A3FE4" w:rsidRPr="00E30054" w:rsidRDefault="00DA4989" w:rsidP="007C396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C0460/R19</w:t>
            </w:r>
            <w:r w:rsidR="007C396A">
              <w:rPr>
                <w:rFonts w:ascii="Times New Roman" w:eastAsia="Times New Roman" w:hAnsi="Times New Roman" w:cs="Times New Roman"/>
                <w:sz w:val="20"/>
                <w:szCs w:val="20"/>
                <w:lang w:eastAsia="en-GB"/>
              </w:rPr>
              <w:t>6</w:t>
            </w:r>
            <w:r w:rsidRPr="00E30054">
              <w:rPr>
                <w:rFonts w:ascii="Times New Roman" w:eastAsia="Times New Roman" w:hAnsi="Times New Roman" w:cs="Times New Roman"/>
                <w:sz w:val="20"/>
                <w:szCs w:val="20"/>
                <w:lang w:eastAsia="en-GB"/>
              </w:rPr>
              <w:t xml:space="preserve">0. </w:t>
            </w:r>
          </w:p>
        </w:tc>
      </w:tr>
      <w:tr w:rsidR="00DA4989" w:rsidRPr="0021420D" w:rsidTr="004A3FE4">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the line of business </w:t>
            </w:r>
            <w:r w:rsidR="00595678">
              <w:rPr>
                <w:rFonts w:ascii="Times New Roman" w:eastAsia="Times New Roman" w:hAnsi="Times New Roman" w:cs="Times New Roman"/>
                <w:sz w:val="20"/>
                <w:szCs w:val="20"/>
                <w:lang w:eastAsia="en-GB"/>
              </w:rPr>
              <w:t>n</w:t>
            </w:r>
            <w:r w:rsidRPr="00E30054">
              <w:rPr>
                <w:rFonts w:ascii="Times New Roman" w:eastAsia="Times New Roman" w:hAnsi="Times New Roman" w:cs="Times New Roman"/>
                <w:sz w:val="20"/>
                <w:szCs w:val="20"/>
                <w:lang w:eastAsia="en-GB"/>
              </w:rPr>
              <w:t>on-</w:t>
            </w:r>
            <w:r w:rsidR="00595678">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roportional property reinsurance.</w:t>
            </w:r>
          </w:p>
          <w:p w:rsidR="00595678" w:rsidRDefault="00595678" w:rsidP="00744B25">
            <w:pPr>
              <w:rPr>
                <w:rFonts w:ascii="Times New Roman" w:eastAsia="Times New Roman" w:hAnsi="Times New Roman" w:cs="Times New Roman"/>
                <w:sz w:val="20"/>
                <w:szCs w:val="20"/>
                <w:lang w:eastAsia="en-GB"/>
              </w:rPr>
            </w:pPr>
          </w:p>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 excluding the estimated reinstatement premiums.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w:t>
            </w:r>
            <w:r w:rsidR="009F11BB">
              <w:rPr>
                <w:rFonts w:ascii="Times New Roman" w:eastAsia="Times New Roman" w:hAnsi="Times New Roman" w:cs="Times New Roman"/>
                <w:sz w:val="20"/>
                <w:szCs w:val="20"/>
                <w:lang w:eastAsia="en-GB"/>
              </w:rPr>
              <w:t>portional property reinsurance.</w:t>
            </w:r>
          </w:p>
        </w:tc>
      </w:tr>
      <w:tr w:rsidR="00DA4989" w:rsidRPr="0021420D" w:rsidTr="00595678">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lines of business Motor vehicle liability insurance, including proportional reinsurance obligations, with a deemed policy limit below or equal to 24,000,000 Euro.</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 excluding the estimated reinstatement premiums.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Motor Vehicle Liability.</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w:t>
            </w:r>
          </w:p>
        </w:tc>
      </w:tr>
      <w:tr w:rsidR="00DA4989" w:rsidRPr="0021420D" w:rsidTr="002B652F">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E30054">
              <w:rPr>
                <w:rFonts w:ascii="Times New Roman" w:eastAsia="Times New Roman" w:hAnsi="Times New Roman" w:cs="Times New Roman"/>
                <w:sz w:val="20"/>
                <w:szCs w:val="20"/>
                <w:lang w:eastAsia="en-GB"/>
              </w:rPr>
              <w:t>polution</w:t>
            </w:r>
            <w:proofErr w:type="spellEnd"/>
            <w:r w:rsidRPr="00E30054">
              <w:rPr>
                <w:rFonts w:ascii="Times New Roman" w:eastAsia="Times New Roman" w:hAnsi="Times New Roman" w:cs="Times New Roman"/>
                <w:sz w:val="20"/>
                <w:szCs w:val="20"/>
                <w:lang w:eastAsia="en-GB"/>
              </w:rPr>
              <w:t xml:space="preserve">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262FA8"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w:t>
            </w:r>
            <w:r w:rsidR="009F11BB">
              <w:rPr>
                <w:rFonts w:ascii="Times New Roman" w:eastAsia="Times New Roman" w:hAnsi="Times New Roman" w:cs="Times New Roman"/>
                <w:sz w:val="20"/>
                <w:szCs w:val="20"/>
                <w:lang w:eastAsia="en-GB"/>
              </w:rPr>
              <w:t>g from Marine Tanker Collision.</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RPr="0021420D" w:rsidTr="00467678">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467678" w:rsidRPr="00E30054"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relation to the selected platform.</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risks arising </w:t>
            </w:r>
            <w:r w:rsidR="009F11BB">
              <w:rPr>
                <w:rFonts w:ascii="Times New Roman" w:eastAsia="Times New Roman" w:hAnsi="Times New Roman" w:cs="Times New Roman"/>
                <w:sz w:val="20"/>
                <w:szCs w:val="20"/>
                <w:lang w:eastAsia="en-GB"/>
              </w:rPr>
              <w:t>from Marine Platform Explosion.</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RPr="0021420D" w:rsidTr="00467678">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marine risks.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tc>
      </w:tr>
      <w:tr w:rsidR="00DA4989" w:rsidRPr="0021420D" w:rsidTr="00567BCE">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aircrafts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aviation insurance and reinsurance and in relation to the selected aircraft.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 excluding the estimated reinstatement premiums.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Aviation.</w:t>
            </w:r>
          </w:p>
        </w:tc>
      </w:tr>
      <w:tr w:rsidR="00DA4989" w:rsidRPr="0021420D" w:rsidTr="00567BCE">
        <w:tc>
          <w:tcPr>
            <w:tcW w:w="9242" w:type="dxa"/>
            <w:gridSpan w:val="3"/>
            <w:tcBorders>
              <w:top w:val="single" w:sz="4" w:space="0" w:color="auto"/>
              <w:left w:val="nil"/>
              <w:bottom w:val="single" w:sz="4" w:space="0" w:color="auto"/>
              <w:right w:val="nil"/>
            </w:tcBorders>
            <w:vAlign w:val="center"/>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9F11BB">
        <w:trPr>
          <w:trHeight w:val="391"/>
        </w:trPr>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Amount is equal to the largest fire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567BCE"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Fire, excluding the estimated reinstatement premiums.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Fire.</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w:t>
            </w:r>
            <w:r w:rsidR="009F11BB">
              <w:rPr>
                <w:rFonts w:ascii="Times New Roman" w:eastAsia="Times New Roman" w:hAnsi="Times New Roman" w:cs="Times New Roman"/>
                <w:sz w:val="20"/>
                <w:szCs w:val="20"/>
                <w:lang w:eastAsia="en-GB"/>
              </w:rPr>
              <w:t>ing to risks arising from Fire.</w:t>
            </w:r>
          </w:p>
        </w:tc>
      </w:tr>
      <w:tr w:rsidR="00DA4989" w:rsidRPr="0021420D" w:rsidTr="00567BCE">
        <w:tc>
          <w:tcPr>
            <w:tcW w:w="9242" w:type="dxa"/>
            <w:gridSpan w:val="3"/>
            <w:tcBorders>
              <w:top w:val="single" w:sz="4" w:space="0" w:color="auto"/>
              <w:left w:val="nil"/>
              <w:bottom w:val="single" w:sz="4" w:space="0" w:color="auto"/>
              <w:right w:val="nil"/>
            </w:tcBorders>
            <w:vAlign w:val="center"/>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–Type of cover</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earned, per type of cover,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 – Total</w:t>
            </w:r>
          </w:p>
        </w:tc>
        <w:tc>
          <w:tcPr>
            <w:tcW w:w="4739" w:type="dxa"/>
          </w:tcPr>
          <w:p w:rsidR="00B74BC7" w:rsidRPr="00E30054" w:rsidRDefault="00B74BC7" w:rsidP="00872860">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 xml:space="preserve">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B74BC7"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 xml:space="preserve"> –Type of cover</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liability limit, per type of cover, provided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liability risks.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r w:rsidR="00872860">
              <w:rPr>
                <w:rFonts w:ascii="Times New Roman" w:eastAsia="Times New Roman" w:hAnsi="Times New Roman" w:cs="Times New Roman"/>
                <w:sz w:val="20"/>
                <w:szCs w:val="20"/>
                <w:lang w:eastAsia="en-GB"/>
              </w:rPr>
              <w:t xml:space="preserve"> </w:t>
            </w:r>
            <w:r w:rsidR="00872860" w:rsidRPr="00E30054">
              <w:rPr>
                <w:rFonts w:ascii="Times New Roman" w:eastAsia="Times New Roman" w:hAnsi="Times New Roman" w:cs="Times New Roman"/>
                <w:sz w:val="20"/>
                <w:szCs w:val="20"/>
                <w:lang w:eastAsia="en-GB"/>
              </w:rPr>
              <w:t xml:space="preserve"> –Type of cover</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739" w:type="dxa"/>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739" w:type="dxa"/>
          </w:tcPr>
          <w:p w:rsidR="002151F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type of cover,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DA4989" w:rsidRPr="00E30054" w:rsidRDefault="00AF67A5"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882BEE"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739" w:type="dxa"/>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type of cover,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tc>
      </w:tr>
      <w:tr w:rsidR="00DA4989" w:rsidTr="009F11BB">
        <w:tc>
          <w:tcPr>
            <w:tcW w:w="1951" w:type="dxa"/>
          </w:tcPr>
          <w:p w:rsidR="00DA4989" w:rsidRPr="00E30054" w:rsidRDefault="00882BEE"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 xml:space="preserve">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739" w:type="dxa"/>
          </w:tcPr>
          <w:p w:rsidR="00882BEE"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w:t>
            </w:r>
            <w:r w:rsidR="009F11BB">
              <w:rPr>
                <w:rFonts w:ascii="Times New Roman" w:eastAsia="Times New Roman" w:hAnsi="Times New Roman" w:cs="Times New Roman"/>
                <w:sz w:val="20"/>
                <w:szCs w:val="20"/>
                <w:lang w:eastAsia="en-GB"/>
              </w:rPr>
              <w:t xml:space="preserve"> of cover, for liability risks.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tc>
      </w:tr>
      <w:tr w:rsidR="00DA4989" w:rsidRPr="0021420D" w:rsidTr="00311A43">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 xml:space="preserve">Man-made catastrophe risk – Credit &amp; </w:t>
            </w:r>
            <w:proofErr w:type="spellStart"/>
            <w:r w:rsidRPr="00E30054">
              <w:rPr>
                <w:rFonts w:ascii="Times New Roman" w:eastAsia="Times New Roman" w:hAnsi="Times New Roman" w:cs="Times New Roman"/>
                <w:b/>
                <w:bCs/>
                <w:sz w:val="20"/>
                <w:szCs w:val="20"/>
                <w:lang w:eastAsia="en-GB"/>
              </w:rPr>
              <w:t>Suretyship</w:t>
            </w:r>
            <w:proofErr w:type="spellEnd"/>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311A43"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 caused by scenario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–Largest exposure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largest exposure,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311A43"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w:t>
            </w:r>
            <w:r w:rsidR="009F11BB">
              <w:rPr>
                <w:rFonts w:ascii="Times New Roman" w:eastAsia="Times New Roman" w:hAnsi="Times New Roman" w:cs="Times New Roman"/>
                <w:sz w:val="20"/>
                <w:szCs w:val="20"/>
                <w:lang w:eastAsia="en-GB"/>
              </w:rPr>
              <w:t>timated reinstatement premiums.</w:t>
            </w:r>
          </w:p>
        </w:tc>
      </w:tr>
      <w:tr w:rsidR="00DA4989" w:rsidTr="009F11BB">
        <w:tc>
          <w:tcPr>
            <w:tcW w:w="1951" w:type="dxa"/>
          </w:tcPr>
          <w:p w:rsidR="00DA4989" w:rsidRPr="00E30054" w:rsidRDefault="00311A43"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311A43"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w:t>
            </w:r>
            <w:r w:rsidR="00872860" w:rsidRPr="00E30054">
              <w:rPr>
                <w:rFonts w:ascii="Times New Roman" w:eastAsia="Times New Roman" w:hAnsi="Times New Roman" w:cs="Times New Roman"/>
                <w:sz w:val="20"/>
                <w:szCs w:val="20"/>
                <w:lang w:eastAsia="en-GB"/>
              </w:rPr>
              <w:t>Largest exposure</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w:t>
            </w:r>
            <w:r w:rsidR="009F11BB">
              <w:rPr>
                <w:rFonts w:ascii="Times New Roman" w:eastAsia="Times New Roman" w:hAnsi="Times New Roman" w:cs="Times New Roman"/>
                <w:sz w:val="20"/>
                <w:szCs w:val="20"/>
                <w:lang w:eastAsia="en-GB"/>
              </w:rPr>
              <w:t xml:space="preserve">cenario of Credit &amp;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scenario of Credit &amp;</w:t>
            </w:r>
            <w:r w:rsidR="009F11BB">
              <w:rPr>
                <w:rFonts w:ascii="Times New Roman" w:eastAsia="Times New Roman" w:hAnsi="Times New Roman" w:cs="Times New Roman"/>
                <w:sz w:val="20"/>
                <w:szCs w:val="20"/>
                <w:lang w:eastAsia="en-GB"/>
              </w:rPr>
              <w:t xml:space="preserve">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tc>
        <w:tc>
          <w:tcPr>
            <w:tcW w:w="2552" w:type="dxa"/>
          </w:tcPr>
          <w:p w:rsidR="00DA4989"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12 months</w:t>
            </w:r>
          </w:p>
        </w:tc>
        <w:tc>
          <w:tcPr>
            <w:tcW w:w="4739" w:type="dxa"/>
          </w:tcPr>
          <w:p w:rsidR="00311A43" w:rsidRPr="00E30054" w:rsidRDefault="00DA4989" w:rsidP="0087286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w:t>
            </w:r>
            <w:r w:rsidR="00872860">
              <w:rPr>
                <w:rFonts w:ascii="Times New Roman" w:eastAsia="Times New Roman" w:hAnsi="Times New Roman" w:cs="Times New Roman"/>
                <w:sz w:val="20"/>
                <w:szCs w:val="20"/>
                <w:lang w:eastAsia="en-GB"/>
              </w:rPr>
              <w:t>following</w:t>
            </w:r>
            <w:r w:rsidR="00872860"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 xml:space="preserve">12 months, in lines of business Credit and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insurance</w:t>
            </w:r>
            <w:r w:rsidR="00872860" w:rsidRPr="00E30054">
              <w:rPr>
                <w:rFonts w:ascii="Times New Roman" w:eastAsia="Times New Roman" w:hAnsi="Times New Roman" w:cs="Times New Roman"/>
                <w:sz w:val="20"/>
                <w:szCs w:val="20"/>
                <w:lang w:eastAsia="en-GB"/>
              </w:rPr>
              <w:t xml:space="preserve"> including proportional reinsurance obligations</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Recession Risk</w:t>
            </w:r>
          </w:p>
        </w:tc>
        <w:tc>
          <w:tcPr>
            <w:tcW w:w="4739" w:type="dxa"/>
          </w:tcPr>
          <w:p w:rsidR="00311A43" w:rsidRPr="00E30054" w:rsidRDefault="00DA4989" w:rsidP="001B6A7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Recession Risk</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Recession s</w:t>
            </w:r>
            <w:r w:rsidR="009F11BB">
              <w:rPr>
                <w:rFonts w:ascii="Times New Roman" w:eastAsia="Times New Roman" w:hAnsi="Times New Roman" w:cs="Times New Roman"/>
                <w:sz w:val="20"/>
                <w:szCs w:val="20"/>
                <w:lang w:eastAsia="en-GB"/>
              </w:rPr>
              <w:t xml:space="preserve">cenario of Credit &amp; </w:t>
            </w:r>
            <w:proofErr w:type="spellStart"/>
            <w:r w:rsidR="009F11BB">
              <w:rPr>
                <w:rFonts w:ascii="Times New Roman" w:eastAsia="Times New Roman" w:hAnsi="Times New Roman" w:cs="Times New Roman"/>
                <w:sz w:val="20"/>
                <w:szCs w:val="20"/>
                <w:lang w:eastAsia="en-GB"/>
              </w:rPr>
              <w:t>Suretyship</w:t>
            </w:r>
            <w:proofErr w:type="spellEnd"/>
            <w:r w:rsidR="009F11BB">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Diversification between type of event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after diversification </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Diversification between type of event </w:t>
            </w:r>
          </w:p>
        </w:tc>
        <w:tc>
          <w:tcPr>
            <w:tcW w:w="4739" w:type="dxa"/>
            <w:tcBorders>
              <w:bottom w:val="single" w:sz="4" w:space="0" w:color="auto"/>
            </w:tcBorders>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after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A41CAD"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/R3120</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after diversification </w:t>
            </w:r>
          </w:p>
        </w:tc>
        <w:tc>
          <w:tcPr>
            <w:tcW w:w="4739"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RPr="0021420D" w:rsidTr="00311A43">
        <w:tc>
          <w:tcPr>
            <w:tcW w:w="9242" w:type="dxa"/>
            <w:gridSpan w:val="3"/>
            <w:tcBorders>
              <w:top w:val="single" w:sz="4" w:space="0" w:color="auto"/>
              <w:left w:val="nil"/>
              <w:bottom w:val="single" w:sz="4" w:space="0" w:color="auto"/>
              <w:right w:val="nil"/>
            </w:tcBorders>
          </w:tcPr>
          <w:p w:rsidR="00DA4989" w:rsidRPr="0021420D" w:rsidRDefault="00DA4989" w:rsidP="0021420D">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9F11BB">
        <w:tc>
          <w:tcPr>
            <w:tcW w:w="1951" w:type="dxa"/>
            <w:tcBorders>
              <w:top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r w:rsidR="003C3EE1" w:rsidRPr="00E30054">
              <w:rPr>
                <w:rFonts w:ascii="Times New Roman" w:eastAsia="Times New Roman" w:hAnsi="Times New Roman" w:cs="Times New Roman"/>
                <w:sz w:val="20"/>
                <w:szCs w:val="20"/>
                <w:lang w:eastAsia="en-GB"/>
              </w:rPr>
              <w:t>– Group of obligations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Mis</w:t>
            </w:r>
            <w:r w:rsidR="006D2696">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e</w:t>
            </w:r>
            <w:r w:rsidR="006D2696">
              <w:rPr>
                <w:rFonts w:ascii="Times New Roman" w:eastAsia="Times New Roman" w:hAnsi="Times New Roman" w:cs="Times New Roman"/>
                <w:sz w:val="20"/>
                <w:szCs w:val="20"/>
                <w:lang w:eastAsia="en-GB"/>
              </w:rPr>
              <w:t>ll</w:t>
            </w:r>
            <w:r w:rsidR="00DA4989" w:rsidRPr="00E30054">
              <w:rPr>
                <w:rFonts w:ascii="Times New Roman" w:eastAsia="Times New Roman" w:hAnsi="Times New Roman" w:cs="Times New Roman"/>
                <w:sz w:val="20"/>
                <w:szCs w:val="20"/>
                <w:lang w:eastAsia="en-GB"/>
              </w:rPr>
              <w:t>aneous financial loss, including proportional reinsurance obligations</w:t>
            </w:r>
            <w:r w:rsidR="006D2696" w:rsidRPr="007E6797">
              <w:rPr>
                <w:rFonts w:ascii="Times New Roman" w:eastAsia="Times New Roman" w:hAnsi="Times New Roman" w:cs="Times New Roman"/>
                <w:sz w:val="20"/>
                <w:szCs w:val="20"/>
                <w:lang w:eastAsia="en-GB"/>
              </w:rPr>
              <w:t xml:space="preserve"> other than extended warranty insurance and reinsurance obligations provided that the portfolio of these obligations is highly diversified and these obligation do not cover the costs of product recalls</w:t>
            </w:r>
            <w:r w:rsidR="00DA4989" w:rsidRPr="00E30054">
              <w:rPr>
                <w:rFonts w:ascii="Times New Roman" w:eastAsia="Times New Roman" w:hAnsi="Times New Roman" w:cs="Times New Roman"/>
                <w:sz w:val="20"/>
                <w:szCs w:val="20"/>
                <w:lang w:eastAsia="en-GB"/>
              </w:rPr>
              <w:t>;</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Non-proportional reinsurance obligations relating to insurance obligations included in lines of business Credit and </w:t>
            </w:r>
            <w:proofErr w:type="spellStart"/>
            <w:r w:rsidR="00DA4989" w:rsidRPr="00E30054">
              <w:rPr>
                <w:rFonts w:ascii="Times New Roman" w:eastAsia="Times New Roman" w:hAnsi="Times New Roman" w:cs="Times New Roman"/>
                <w:sz w:val="20"/>
                <w:szCs w:val="20"/>
                <w:lang w:eastAsia="en-GB"/>
              </w:rPr>
              <w:t>Suretyship</w:t>
            </w:r>
            <w:proofErr w:type="spellEnd"/>
            <w:r w:rsidR="00DA4989" w:rsidRPr="00E30054">
              <w:rPr>
                <w:rFonts w:ascii="Times New Roman" w:eastAsia="Times New Roman" w:hAnsi="Times New Roman" w:cs="Times New Roman"/>
                <w:sz w:val="20"/>
                <w:szCs w:val="20"/>
                <w:lang w:eastAsia="en-GB"/>
              </w:rPr>
              <w:t xml:space="preserve"> insurance</w:t>
            </w:r>
            <w:r w:rsidR="006D2696">
              <w:rPr>
                <w:rFonts w:ascii="Times New Roman" w:eastAsia="Times New Roman" w:hAnsi="Times New Roman" w:cs="Times New Roman"/>
                <w:sz w:val="20"/>
                <w:szCs w:val="20"/>
                <w:lang w:eastAsia="en-GB"/>
              </w:rPr>
              <w:t>,</w:t>
            </w:r>
            <w:r w:rsidR="006D2696" w:rsidRPr="00E30054">
              <w:rPr>
                <w:rFonts w:ascii="Times New Roman" w:eastAsia="Times New Roman" w:hAnsi="Times New Roman" w:cs="Times New Roman"/>
                <w:sz w:val="20"/>
                <w:szCs w:val="20"/>
                <w:lang w:eastAsia="en-GB"/>
              </w:rPr>
              <w:t xml:space="preserve"> including proportional reinsurance obligations</w:t>
            </w:r>
            <w:r w:rsidR="00DA4989"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743E1"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739" w:type="dxa"/>
            <w:tcBorders>
              <w:bottom w:val="single" w:sz="4" w:space="0" w:color="auto"/>
            </w:tcBorders>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739"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RPr="0021420D" w:rsidTr="00D743E1">
        <w:tc>
          <w:tcPr>
            <w:tcW w:w="9242" w:type="dxa"/>
            <w:gridSpan w:val="3"/>
            <w:tcBorders>
              <w:top w:val="single" w:sz="4" w:space="0" w:color="auto"/>
              <w:left w:val="nil"/>
              <w:bottom w:val="single" w:sz="4" w:space="0" w:color="auto"/>
              <w:right w:val="nil"/>
            </w:tcBorders>
          </w:tcPr>
          <w:p w:rsidR="00C42466" w:rsidRPr="0021420D" w:rsidRDefault="00C42466" w:rsidP="0021420D">
            <w:pPr>
              <w:spacing w:before="120" w:after="120"/>
              <w:rPr>
                <w:rFonts w:ascii="Times New Roman" w:eastAsia="Times New Roman" w:hAnsi="Times New Roman" w:cs="Times New Roman"/>
                <w:b/>
                <w:bCs/>
                <w:sz w:val="20"/>
                <w:szCs w:val="20"/>
                <w:lang w:eastAsia="en-GB"/>
              </w:rPr>
            </w:pPr>
            <w:r w:rsidRPr="0021420D">
              <w:rPr>
                <w:rFonts w:ascii="Times New Roman" w:eastAsia="Times New Roman" w:hAnsi="Times New Roman" w:cs="Times New Roman"/>
                <w:b/>
                <w:bCs/>
                <w:sz w:val="20"/>
                <w:szCs w:val="20"/>
                <w:lang w:eastAsia="en-GB"/>
              </w:rPr>
              <w:t>Health catastrophe risk</w:t>
            </w:r>
          </w:p>
          <w:p w:rsidR="00DA4989" w:rsidRPr="0021420D" w:rsidRDefault="00DA4989" w:rsidP="00EA05AC">
            <w:pPr>
              <w:spacing w:before="120" w:after="120"/>
              <w:rPr>
                <w:rFonts w:ascii="Times New Roman" w:eastAsia="Times New Roman" w:hAnsi="Times New Roman" w:cs="Times New Roman"/>
                <w:b/>
                <w:bCs/>
                <w:sz w:val="20"/>
                <w:szCs w:val="20"/>
                <w:lang w:eastAsia="en-GB"/>
              </w:rPr>
            </w:pPr>
            <w:bookmarkStart w:id="0" w:name="_GoBack"/>
            <w:bookmarkEnd w:id="0"/>
            <w:r w:rsidRPr="00E30054">
              <w:rPr>
                <w:rFonts w:ascii="Times New Roman" w:eastAsia="Times New Roman" w:hAnsi="Times New Roman" w:cs="Times New Roman"/>
                <w:b/>
                <w:bCs/>
                <w:sz w:val="20"/>
                <w:szCs w:val="20"/>
                <w:lang w:eastAsia="en-GB"/>
              </w:rPr>
              <w:t>Health catastrophe risk – Mass accident</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F726F9">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rsidR="00DA4989" w:rsidRPr="001B6A76" w:rsidRDefault="00DA4989" w:rsidP="00037CB6">
            <w:pPr>
              <w:rPr>
                <w:rFonts w:ascii="Times New Roman" w:eastAsia="Times New Roman" w:hAnsi="Times New Roman" w:cs="Times New Roman"/>
                <w:sz w:val="20"/>
                <w:szCs w:val="20"/>
                <w:lang w:eastAsia="en-GB"/>
              </w:rPr>
            </w:pPr>
            <w:r w:rsidRPr="001B6A76">
              <w:rPr>
                <w:rFonts w:ascii="Times New Roman" w:eastAsia="Times New Roman" w:hAnsi="Times New Roman" w:cs="Times New Roman"/>
                <w:sz w:val="20"/>
                <w:szCs w:val="20"/>
                <w:lang w:eastAsia="en-GB"/>
              </w:rPr>
              <w:t>Policyholders</w:t>
            </w:r>
            <w:r w:rsidR="00037CB6" w:rsidRPr="001B6A76">
              <w:rPr>
                <w:rFonts w:ascii="Times New Roman" w:eastAsia="Times New Roman" w:hAnsi="Times New Roman" w:cs="Times New Roman"/>
                <w:sz w:val="20"/>
                <w:szCs w:val="20"/>
                <w:lang w:eastAsia="en-GB"/>
              </w:rPr>
              <w:t xml:space="preserve"> - </w:t>
            </w:r>
            <w:r w:rsidRPr="001B6A76">
              <w:rPr>
                <w:rFonts w:ascii="Times New Roman" w:eastAsia="Times New Roman" w:hAnsi="Times New Roman" w:cs="Times New Roman"/>
                <w:sz w:val="20"/>
                <w:szCs w:val="20"/>
                <w:lang w:eastAsia="en-GB"/>
              </w:rPr>
              <w:t xml:space="preserve">per type of event  </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All insured persons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9F11BB">
        <w:tc>
          <w:tcPr>
            <w:tcW w:w="1951" w:type="dxa"/>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p>
        </w:tc>
        <w:tc>
          <w:tcPr>
            <w:tcW w:w="2552" w:type="dxa"/>
          </w:tcPr>
          <w:p w:rsidR="00DA4989" w:rsidRPr="001B6A76" w:rsidRDefault="00DA4989" w:rsidP="00037CB6">
            <w:pPr>
              <w:rPr>
                <w:rFonts w:ascii="Times New Roman" w:eastAsia="Times New Roman" w:hAnsi="Times New Roman" w:cs="Times New Roman"/>
                <w:sz w:val="20"/>
                <w:szCs w:val="20"/>
                <w:lang w:eastAsia="en-GB"/>
              </w:rPr>
            </w:pPr>
            <w:r w:rsidRPr="001B6A76">
              <w:rPr>
                <w:rFonts w:ascii="Times New Roman" w:eastAsia="Times New Roman" w:hAnsi="Times New Roman" w:cs="Times New Roman"/>
                <w:sz w:val="20"/>
                <w:szCs w:val="20"/>
                <w:lang w:eastAsia="en-GB"/>
              </w:rPr>
              <w:t xml:space="preserve">Value of benefits payable </w:t>
            </w:r>
            <w:r w:rsidR="00037CB6" w:rsidRPr="001B6A76">
              <w:rPr>
                <w:rFonts w:ascii="Times New Roman" w:eastAsia="Times New Roman" w:hAnsi="Times New Roman" w:cs="Times New Roman"/>
                <w:sz w:val="20"/>
                <w:szCs w:val="20"/>
                <w:lang w:eastAsia="en-GB"/>
              </w:rPr>
              <w:t xml:space="preserve">- </w:t>
            </w:r>
            <w:r w:rsidRPr="001B6A76">
              <w:rPr>
                <w:rFonts w:ascii="Times New Roman" w:eastAsia="Times New Roman" w:hAnsi="Times New Roman" w:cs="Times New Roman"/>
                <w:sz w:val="20"/>
                <w:szCs w:val="20"/>
                <w:lang w:eastAsia="en-GB"/>
              </w:rPr>
              <w:t xml:space="preserve">per type of event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8F1EEE"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w:t>
            </w:r>
            <w:r w:rsidR="006D2696">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tc>
        <w:tc>
          <w:tcPr>
            <w:tcW w:w="2552" w:type="dxa"/>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06B16"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tc>
        <w:tc>
          <w:tcPr>
            <w:tcW w:w="2552" w:type="dxa"/>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tc>
        <w:tc>
          <w:tcPr>
            <w:tcW w:w="2552" w:type="dxa"/>
          </w:tcPr>
          <w:p w:rsidR="00DA4989" w:rsidRPr="00E30054" w:rsidRDefault="00DA4989" w:rsidP="006D269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r w:rsidR="006D2696" w:rsidRPr="00E30054">
              <w:rPr>
                <w:rFonts w:ascii="Times New Roman" w:eastAsia="Times New Roman" w:hAnsi="Times New Roman" w:cs="Times New Roman"/>
                <w:sz w:val="20"/>
                <w:szCs w:val="20"/>
                <w:lang w:eastAsia="en-GB"/>
              </w:rPr>
              <w:t xml:space="preserve"> Mass accident all countries before diversification</w:t>
            </w:r>
          </w:p>
        </w:tc>
        <w:tc>
          <w:tcPr>
            <w:tcW w:w="4739" w:type="dxa"/>
          </w:tcPr>
          <w:p w:rsidR="00E8168B" w:rsidRPr="00E30054" w:rsidRDefault="00E8168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991F48"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rsidR="00991F48"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tc>
      </w:tr>
      <w:tr w:rsidR="00DA4989" w:rsidRPr="0021420D" w:rsidTr="00991F48">
        <w:tc>
          <w:tcPr>
            <w:tcW w:w="9242" w:type="dxa"/>
            <w:gridSpan w:val="3"/>
            <w:tcBorders>
              <w:top w:val="single" w:sz="4" w:space="0" w:color="auto"/>
              <w:left w:val="nil"/>
              <w:bottom w:val="single" w:sz="4" w:space="0" w:color="auto"/>
              <w:right w:val="nil"/>
            </w:tcBorders>
          </w:tcPr>
          <w:p w:rsidR="00DA4989" w:rsidRPr="0021420D" w:rsidRDefault="00DA4989" w:rsidP="00EA05AC">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Health catastrophe risk – Concentration accident</w:t>
            </w:r>
          </w:p>
        </w:tc>
      </w:tr>
      <w:tr w:rsidR="00DA4989" w:rsidTr="009F11BB">
        <w:tc>
          <w:tcPr>
            <w:tcW w:w="1951" w:type="dxa"/>
            <w:tcBorders>
              <w:top w:val="single" w:sz="4" w:space="0" w:color="auto"/>
            </w:tcBorders>
          </w:tcPr>
          <w:p w:rsidR="00DA4989" w:rsidRPr="00E30054" w:rsidRDefault="00F10BF1"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RDefault="00190FA5"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F726F9">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tc>
        <w:tc>
          <w:tcPr>
            <w:tcW w:w="2552" w:type="dxa"/>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B43C2B" w:rsidRPr="00E30054" w:rsidRDefault="00DA4989" w:rsidP="00B43C2B">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B43C2B"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tc>
      </w:tr>
      <w:tr w:rsidR="00DA4989" w:rsidRPr="00BE1F32" w:rsidTr="009F11BB">
        <w:tc>
          <w:tcPr>
            <w:tcW w:w="1951" w:type="dxa"/>
            <w:shd w:val="clear" w:color="auto" w:fill="auto"/>
          </w:tcPr>
          <w:p w:rsidR="00DA4989" w:rsidRPr="00BE1F32" w:rsidRDefault="00BE1F32" w:rsidP="00F726F9">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tc>
        <w:tc>
          <w:tcPr>
            <w:tcW w:w="2552" w:type="dxa"/>
            <w:shd w:val="clear" w:color="auto" w:fill="auto"/>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DA4989" w:rsidRPr="00BE1F32"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p w:rsidR="00BE1F32" w:rsidRPr="00BE1F32" w:rsidRDefault="00BE1F32"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1B6A7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739" w:type="dxa"/>
          </w:tcPr>
          <w:p w:rsidR="00FB157B" w:rsidRPr="00E30054" w:rsidRDefault="00DA4989" w:rsidP="001B6A7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739" w:type="dxa"/>
          </w:tcPr>
          <w:p w:rsidR="00FB157B"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6D269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r w:rsidR="006D2696" w:rsidRPr="00F11C55">
              <w:rPr>
                <w:rFonts w:ascii="Times New Roman" w:eastAsia="Times New Roman" w:hAnsi="Times New Roman" w:cs="Times New Roman"/>
                <w:sz w:val="20"/>
                <w:szCs w:val="20"/>
                <w:lang w:eastAsia="en-GB"/>
              </w:rPr>
              <w:t xml:space="preserve"> Concentration accident all countries before diversification</w:t>
            </w:r>
          </w:p>
        </w:tc>
        <w:tc>
          <w:tcPr>
            <w:tcW w:w="4739" w:type="dxa"/>
          </w:tcPr>
          <w:p w:rsidR="00392443" w:rsidRPr="00E30054" w:rsidRDefault="00392443"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7B128E"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r w:rsidR="006D2696" w:rsidRPr="00E30054">
              <w:rPr>
                <w:rFonts w:ascii="Times New Roman" w:eastAsia="Times New Roman" w:hAnsi="Times New Roman" w:cs="Times New Roman"/>
                <w:sz w:val="20"/>
                <w:szCs w:val="20"/>
                <w:lang w:eastAsia="en-GB"/>
              </w:rPr>
              <w:t>– Countries</w:t>
            </w:r>
          </w:p>
        </w:tc>
        <w:tc>
          <w:tcPr>
            <w:tcW w:w="4739" w:type="dxa"/>
          </w:tcPr>
          <w:p w:rsidR="007B128E"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r w:rsidR="006D2696" w:rsidRPr="00F11C55">
              <w:rPr>
                <w:rFonts w:ascii="Times New Roman" w:eastAsia="Times New Roman" w:hAnsi="Times New Roman" w:cs="Times New Roman"/>
                <w:sz w:val="20"/>
                <w:szCs w:val="20"/>
                <w:lang w:eastAsia="en-GB"/>
              </w:rPr>
              <w:t xml:space="preserve"> Concentration accident all countries before diversification</w:t>
            </w:r>
          </w:p>
        </w:tc>
        <w:tc>
          <w:tcPr>
            <w:tcW w:w="4739"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r w:rsidR="006D2696" w:rsidRPr="00E30054">
              <w:rPr>
                <w:rFonts w:ascii="Times New Roman" w:eastAsia="Times New Roman" w:hAnsi="Times New Roman" w:cs="Times New Roman"/>
                <w:sz w:val="20"/>
                <w:szCs w:val="20"/>
                <w:lang w:eastAsia="en-GB"/>
              </w:rPr>
              <w:t>– Countries</w:t>
            </w:r>
          </w:p>
        </w:tc>
        <w:tc>
          <w:tcPr>
            <w:tcW w:w="4739" w:type="dxa"/>
          </w:tcPr>
          <w:p w:rsidR="004950FA"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the health sub-module concentration accident for each of the countries identified.</w:t>
            </w:r>
          </w:p>
        </w:tc>
      </w:tr>
      <w:tr w:rsidR="00DA4989" w:rsidTr="009F11BB">
        <w:tc>
          <w:tcPr>
            <w:tcW w:w="1951" w:type="dxa"/>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tc>
      </w:tr>
      <w:tr w:rsidR="00DA4989" w:rsidTr="009F11BB">
        <w:tc>
          <w:tcPr>
            <w:tcW w:w="1951" w:type="dxa"/>
            <w:tcBorders>
              <w:bottom w:val="single" w:sz="4" w:space="0" w:color="auto"/>
            </w:tcBorders>
          </w:tcPr>
          <w:p w:rsidR="00DA4989" w:rsidRPr="00E30054" w:rsidRDefault="00DA4989" w:rsidP="00F726F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DA4989" w:rsidRPr="00E30054" w:rsidRDefault="00DA4989" w:rsidP="001B6A7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concentration accident risk, taking into consideration the diversification effect given in C1400/R4020. </w:t>
            </w:r>
          </w:p>
        </w:tc>
      </w:tr>
      <w:tr w:rsidR="00DA4989" w:rsidRPr="0021420D" w:rsidTr="00FE6F9E">
        <w:tc>
          <w:tcPr>
            <w:tcW w:w="9242" w:type="dxa"/>
            <w:gridSpan w:val="3"/>
            <w:tcBorders>
              <w:top w:val="single" w:sz="4" w:space="0" w:color="auto"/>
              <w:left w:val="nil"/>
              <w:bottom w:val="single" w:sz="4" w:space="0" w:color="auto"/>
              <w:right w:val="nil"/>
            </w:tcBorders>
          </w:tcPr>
          <w:p w:rsidR="00DA4989" w:rsidRPr="0021420D" w:rsidRDefault="00DA4989" w:rsidP="00EA05AC">
            <w:pPr>
              <w:spacing w:before="120" w:after="120"/>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Health catastrophe risk – Pandemic</w:t>
            </w:r>
          </w:p>
        </w:tc>
      </w:tr>
      <w:tr w:rsidR="00DA4989" w:rsidTr="009F11BB">
        <w:tc>
          <w:tcPr>
            <w:tcW w:w="1951" w:type="dxa"/>
          </w:tcPr>
          <w:p w:rsidR="00DA4989" w:rsidRPr="00E30054" w:rsidRDefault="00C05282" w:rsidP="00F726F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w:t>
            </w:r>
            <w:r w:rsidR="00AA2C55">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number of insured persons 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C05282"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tc>
      </w:tr>
      <w:tr w:rsidR="00DA4989" w:rsidTr="009F11BB">
        <w:tc>
          <w:tcPr>
            <w:tcW w:w="1951" w:type="dxa"/>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C05282" w:rsidRDefault="00C05282" w:rsidP="00415DCF">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739" w:type="dxa"/>
          </w:tcPr>
          <w:p w:rsidR="00C05282"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Best estimate of the amounts payable, using the cash-flow projection, by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an insured person in relation to medical expense insurance or reinsurance obligations, other than workers’ compensation insurance or reinsurance obligations per healthcare utilisation type</w:t>
            </w:r>
            <w:proofErr w:type="gramStart"/>
            <w:r w:rsidRPr="00E30054">
              <w:rPr>
                <w:rFonts w:ascii="Times New Roman" w:eastAsia="Times New Roman" w:hAnsi="Times New Roman" w:cs="Times New Roman"/>
                <w:sz w:val="20"/>
                <w:szCs w:val="20"/>
                <w:lang w:eastAsia="en-GB"/>
              </w:rPr>
              <w:t>,  in</w:t>
            </w:r>
            <w:proofErr w:type="gramEnd"/>
            <w:r w:rsidRPr="00E30054">
              <w:rPr>
                <w:rFonts w:ascii="Times New Roman" w:eastAsia="Times New Roman" w:hAnsi="Times New Roman" w:cs="Times New Roman"/>
                <w:sz w:val="20"/>
                <w:szCs w:val="20"/>
                <w:lang w:eastAsia="en-GB"/>
              </w:rPr>
              <w:t xml:space="preserve">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CB719F">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p w:rsidR="00DA4989" w:rsidRPr="00C22A7A" w:rsidRDefault="00C05282" w:rsidP="00415DCF">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r w:rsidR="00AA2C55">
              <w:rPr>
                <w:rFonts w:ascii="Times New Roman" w:eastAsia="Times New Roman" w:hAnsi="Times New Roman" w:cs="Times New Roman"/>
                <w:sz w:val="20"/>
                <w:szCs w:val="20"/>
                <w:lang w:val="pt-PT" w:eastAsia="en-GB"/>
              </w:rPr>
              <w:t>1</w:t>
            </w:r>
            <w:r w:rsidR="00DA4989" w:rsidRPr="00E30054">
              <w:rPr>
                <w:rFonts w:ascii="Times New Roman" w:eastAsia="Times New Roman" w:hAnsi="Times New Roman" w:cs="Times New Roman"/>
                <w:sz w:val="20"/>
                <w:szCs w:val="20"/>
                <w:lang w:val="pt-PT" w:eastAsia="en-GB"/>
              </w:rPr>
              <w:t>0</w:t>
            </w:r>
          </w:p>
        </w:tc>
        <w:tc>
          <w:tcPr>
            <w:tcW w:w="2552" w:type="dxa"/>
          </w:tcPr>
          <w:p w:rsidR="00DA4989" w:rsidRPr="00E30054" w:rsidRDefault="00DA4989" w:rsidP="00CB719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Pr>
                <w:rFonts w:ascii="Times New Roman" w:eastAsia="Times New Roman" w:hAnsi="Times New Roman" w:cs="Times New Roman"/>
                <w:sz w:val="20"/>
                <w:szCs w:val="20"/>
                <w:lang w:eastAsia="en-GB"/>
              </w:rPr>
              <w:t>Ratio</w:t>
            </w:r>
            <w:r w:rsidRPr="00E30054">
              <w:rPr>
                <w:rFonts w:ascii="Times New Roman" w:eastAsia="Times New Roman" w:hAnsi="Times New Roman" w:cs="Times New Roman"/>
                <w:sz w:val="20"/>
                <w:szCs w:val="20"/>
                <w:lang w:eastAsia="en-GB"/>
              </w:rPr>
              <w:t xml:space="preserve"> of </w:t>
            </w:r>
            <w:r w:rsidR="00CB719F">
              <w:rPr>
                <w:rFonts w:ascii="Times New Roman" w:eastAsia="Times New Roman" w:hAnsi="Times New Roman" w:cs="Times New Roman"/>
                <w:sz w:val="20"/>
                <w:szCs w:val="20"/>
                <w:lang w:eastAsia="en-GB"/>
              </w:rPr>
              <w:t>insured persons</w:t>
            </w:r>
            <w:r w:rsidR="00CB719F"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per type of healthcare – Countries</w:t>
            </w:r>
          </w:p>
        </w:tc>
        <w:tc>
          <w:tcPr>
            <w:tcW w:w="4739" w:type="dxa"/>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9F11BB">
        <w:tc>
          <w:tcPr>
            <w:tcW w:w="1951" w:type="dxa"/>
          </w:tcPr>
          <w:p w:rsidR="00DA4989" w:rsidRPr="00E30054" w:rsidRDefault="00DA4989" w:rsidP="00415DC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r w:rsidR="00AA2C55">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739" w:type="dxa"/>
          </w:tcPr>
          <w:p w:rsidR="00A61D9B" w:rsidRPr="00E30054" w:rsidRDefault="00DA4989" w:rsidP="00A61D9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tc>
      </w:tr>
      <w:tr w:rsidR="00DA4989" w:rsidTr="009F11BB">
        <w:tc>
          <w:tcPr>
            <w:tcW w:w="1951" w:type="dxa"/>
          </w:tcPr>
          <w:p w:rsidR="00DA4989" w:rsidRPr="00F70FD8" w:rsidRDefault="00A61D9B" w:rsidP="00A61D9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tc>
        <w:tc>
          <w:tcPr>
            <w:tcW w:w="2552" w:type="dxa"/>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739" w:type="dxa"/>
          </w:tcPr>
          <w:p w:rsidR="00A61D9B" w:rsidRPr="00F70FD8" w:rsidRDefault="00DA4989"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tc>
      </w:tr>
      <w:tr w:rsidR="00C22A7A" w:rsidTr="009F11BB">
        <w:tc>
          <w:tcPr>
            <w:tcW w:w="1951" w:type="dxa"/>
            <w:tcBorders>
              <w:top w:val="single" w:sz="4" w:space="0" w:color="auto"/>
            </w:tcBorders>
          </w:tcPr>
          <w:p w:rsidR="00C22A7A" w:rsidRPr="00E30054" w:rsidRDefault="00C22A7A" w:rsidP="00415DC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sidR="00AA2C55">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Borders>
              <w:top w:val="single" w:sz="4" w:space="0" w:color="auto"/>
            </w:tcBorders>
          </w:tcPr>
          <w:p w:rsidR="00C22A7A" w:rsidRPr="00E30054" w:rsidRDefault="00C22A7A" w:rsidP="00AA2C5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Number of insured persons - Total </w:t>
            </w:r>
            <w:r w:rsidR="00AA2C55">
              <w:rPr>
                <w:rFonts w:ascii="Times New Roman" w:eastAsia="Times New Roman" w:hAnsi="Times New Roman" w:cs="Times New Roman"/>
                <w:sz w:val="20"/>
                <w:szCs w:val="20"/>
                <w:lang w:eastAsia="en-GB"/>
              </w:rPr>
              <w:t>Pandemic</w:t>
            </w:r>
            <w:r w:rsidR="00AA2C55"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all countries</w:t>
            </w:r>
            <w:r w:rsidR="00AA2C55">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tc>
      </w:tr>
      <w:tr w:rsidR="00C22A7A" w:rsidTr="009F11BB">
        <w:tc>
          <w:tcPr>
            <w:tcW w:w="1951" w:type="dxa"/>
          </w:tcPr>
          <w:p w:rsidR="00C22A7A" w:rsidRPr="00E30054" w:rsidRDefault="00C22A7A" w:rsidP="00415DC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w:t>
            </w:r>
            <w:r w:rsidR="00AA2C55">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tc>
        <w:tc>
          <w:tcPr>
            <w:tcW w:w="2552"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Total pandemic exposure - Total </w:t>
            </w:r>
            <w:r w:rsidR="00AA2C55">
              <w:rPr>
                <w:rFonts w:ascii="Times New Roman" w:eastAsia="Times New Roman" w:hAnsi="Times New Roman" w:cs="Times New Roman"/>
                <w:sz w:val="20"/>
                <w:szCs w:val="20"/>
                <w:lang w:eastAsia="en-GB"/>
              </w:rPr>
              <w:t xml:space="preserve">Pandemic </w:t>
            </w:r>
            <w:r w:rsidRPr="00E30054">
              <w:rPr>
                <w:rFonts w:ascii="Times New Roman" w:eastAsia="Times New Roman" w:hAnsi="Times New Roman" w:cs="Times New Roman"/>
                <w:sz w:val="20"/>
                <w:szCs w:val="20"/>
                <w:lang w:eastAsia="en-GB"/>
              </w:rPr>
              <w:t>all countries</w:t>
            </w:r>
          </w:p>
        </w:tc>
        <w:tc>
          <w:tcPr>
            <w:tcW w:w="4739"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 xml:space="preserve">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DA4989" w:rsidTr="009F11BB">
        <w:tc>
          <w:tcPr>
            <w:tcW w:w="1951" w:type="dxa"/>
          </w:tcPr>
          <w:p w:rsidR="00C22A7A" w:rsidRPr="00C22A7A" w:rsidRDefault="00C22A7A" w:rsidP="00415DCF">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w:t>
            </w:r>
            <w:r w:rsidR="00AA2C55">
              <w:rPr>
                <w:rFonts w:ascii="Times New Roman" w:eastAsia="Times New Roman" w:hAnsi="Times New Roman" w:cs="Times New Roman"/>
                <w:sz w:val="20"/>
                <w:szCs w:val="20"/>
                <w:lang w:eastAsia="en-GB"/>
              </w:rPr>
              <w:t>2</w:t>
            </w:r>
            <w:r w:rsidR="00DA4989" w:rsidRPr="00C22A7A">
              <w:rPr>
                <w:rFonts w:ascii="Times New Roman" w:eastAsia="Times New Roman" w:hAnsi="Times New Roman" w:cs="Times New Roman"/>
                <w:sz w:val="20"/>
                <w:szCs w:val="20"/>
                <w:lang w:eastAsia="en-GB"/>
              </w:rPr>
              <w:t>0</w:t>
            </w:r>
          </w:p>
        </w:tc>
        <w:tc>
          <w:tcPr>
            <w:tcW w:w="2552" w:type="dxa"/>
          </w:tcPr>
          <w:p w:rsidR="00DA4989" w:rsidRPr="00C22A7A"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Catastrophe Risk Charge before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C22A7A" w:rsidP="00415DC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r w:rsidR="00AA2C55">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r w:rsidR="00AA2C55">
              <w:rPr>
                <w:rFonts w:ascii="Times New Roman" w:eastAsia="Times New Roman" w:hAnsi="Times New Roman" w:cs="Times New Roman"/>
                <w:sz w:val="20"/>
                <w:szCs w:val="20"/>
                <w:lang w:eastAsia="en-GB"/>
              </w:rPr>
              <w:t xml:space="preserve"> </w:t>
            </w:r>
            <w:r w:rsidR="00AA2C55" w:rsidRPr="00C22A7A">
              <w:rPr>
                <w:rFonts w:ascii="Times New Roman" w:eastAsia="Times New Roman" w:hAnsi="Times New Roman" w:cs="Times New Roman"/>
                <w:sz w:val="20"/>
                <w:szCs w:val="20"/>
                <w:lang w:eastAsia="en-GB"/>
              </w:rPr>
              <w:t>- Total Pandemic all countries</w:t>
            </w:r>
          </w:p>
        </w:tc>
        <w:tc>
          <w:tcPr>
            <w:tcW w:w="4739" w:type="dxa"/>
          </w:tcPr>
          <w:p w:rsidR="00C22A7A"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415DC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r w:rsidR="00AA2C55">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r w:rsidR="00AA2C55">
              <w:rPr>
                <w:rFonts w:ascii="Times New Roman" w:eastAsia="Times New Roman" w:hAnsi="Times New Roman" w:cs="Times New Roman"/>
                <w:sz w:val="20"/>
                <w:szCs w:val="20"/>
                <w:lang w:eastAsia="en-GB"/>
              </w:rPr>
              <w:t xml:space="preserve"> </w:t>
            </w:r>
            <w:r w:rsidR="00AA2C55" w:rsidRPr="00C22A7A">
              <w:rPr>
                <w:rFonts w:ascii="Times New Roman" w:eastAsia="Times New Roman" w:hAnsi="Times New Roman" w:cs="Times New Roman"/>
                <w:sz w:val="20"/>
                <w:szCs w:val="20"/>
                <w:lang w:eastAsia="en-GB"/>
              </w:rPr>
              <w:t>- Total Pandemic all countries</w:t>
            </w:r>
          </w:p>
        </w:tc>
        <w:tc>
          <w:tcPr>
            <w:tcW w:w="4739" w:type="dxa"/>
          </w:tcPr>
          <w:p w:rsidR="00C22A7A" w:rsidRPr="00E30054" w:rsidRDefault="00DA4989" w:rsidP="00C22A7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415DC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r w:rsidR="00AA2C55">
              <w:rPr>
                <w:rFonts w:ascii="Times New Roman" w:eastAsia="Times New Roman" w:hAnsi="Times New Roman" w:cs="Times New Roman"/>
                <w:sz w:val="20"/>
                <w:szCs w:val="20"/>
                <w:lang w:eastAsia="en-GB"/>
              </w:rPr>
              <w:t>2</w:t>
            </w:r>
            <w:r w:rsidR="00DA4989" w:rsidRPr="00E30054">
              <w:rPr>
                <w:rFonts w:ascii="Times New Roman" w:eastAsia="Times New Roman" w:hAnsi="Times New Roman" w:cs="Times New Roman"/>
                <w:sz w:val="20"/>
                <w:szCs w:val="20"/>
                <w:lang w:eastAsia="en-GB"/>
              </w:rPr>
              <w:t>0</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r w:rsidR="00AA2C55">
              <w:rPr>
                <w:rFonts w:ascii="Times New Roman" w:eastAsia="Times New Roman" w:hAnsi="Times New Roman" w:cs="Times New Roman"/>
                <w:sz w:val="20"/>
                <w:szCs w:val="20"/>
                <w:lang w:eastAsia="en-GB"/>
              </w:rPr>
              <w:t xml:space="preserve">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bl>
    <w:p w:rsidR="00845CB8" w:rsidRDefault="00845CB8" w:rsidP="00E06000"/>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45CB8"/>
    <w:rsid w:val="00020F4A"/>
    <w:rsid w:val="00037CB6"/>
    <w:rsid w:val="00092E15"/>
    <w:rsid w:val="0011704B"/>
    <w:rsid w:val="00142DA6"/>
    <w:rsid w:val="001850FC"/>
    <w:rsid w:val="00190FA5"/>
    <w:rsid w:val="001B6A76"/>
    <w:rsid w:val="001C2C16"/>
    <w:rsid w:val="001F160E"/>
    <w:rsid w:val="001F790E"/>
    <w:rsid w:val="0021420D"/>
    <w:rsid w:val="002151F7"/>
    <w:rsid w:val="00250A5F"/>
    <w:rsid w:val="00257174"/>
    <w:rsid w:val="00260423"/>
    <w:rsid w:val="00262FA8"/>
    <w:rsid w:val="002864A2"/>
    <w:rsid w:val="002B652F"/>
    <w:rsid w:val="002B7C1D"/>
    <w:rsid w:val="00305C2F"/>
    <w:rsid w:val="00310F34"/>
    <w:rsid w:val="00311A43"/>
    <w:rsid w:val="003239B1"/>
    <w:rsid w:val="00392443"/>
    <w:rsid w:val="003C3EE1"/>
    <w:rsid w:val="00415DCF"/>
    <w:rsid w:val="0044723B"/>
    <w:rsid w:val="00462B7D"/>
    <w:rsid w:val="00467678"/>
    <w:rsid w:val="004950FA"/>
    <w:rsid w:val="004A0244"/>
    <w:rsid w:val="004A1CEA"/>
    <w:rsid w:val="004A3FE4"/>
    <w:rsid w:val="004B25B1"/>
    <w:rsid w:val="004E237F"/>
    <w:rsid w:val="004E7122"/>
    <w:rsid w:val="00506B16"/>
    <w:rsid w:val="005446B2"/>
    <w:rsid w:val="00567BCE"/>
    <w:rsid w:val="00572F90"/>
    <w:rsid w:val="00575E88"/>
    <w:rsid w:val="00595678"/>
    <w:rsid w:val="005A6674"/>
    <w:rsid w:val="005B756F"/>
    <w:rsid w:val="00622636"/>
    <w:rsid w:val="00624681"/>
    <w:rsid w:val="00654E03"/>
    <w:rsid w:val="00694850"/>
    <w:rsid w:val="00695A8F"/>
    <w:rsid w:val="006D2696"/>
    <w:rsid w:val="006E4A52"/>
    <w:rsid w:val="006F0EE1"/>
    <w:rsid w:val="00744B25"/>
    <w:rsid w:val="007A25E5"/>
    <w:rsid w:val="007B128E"/>
    <w:rsid w:val="007C396A"/>
    <w:rsid w:val="007C6F5F"/>
    <w:rsid w:val="007D6CEC"/>
    <w:rsid w:val="00816B0F"/>
    <w:rsid w:val="008415BD"/>
    <w:rsid w:val="00845CB8"/>
    <w:rsid w:val="00846DCD"/>
    <w:rsid w:val="00872860"/>
    <w:rsid w:val="00882BEE"/>
    <w:rsid w:val="008B0751"/>
    <w:rsid w:val="008F190C"/>
    <w:rsid w:val="008F1EEE"/>
    <w:rsid w:val="008F78F3"/>
    <w:rsid w:val="00922B9F"/>
    <w:rsid w:val="00991F48"/>
    <w:rsid w:val="009A1D5D"/>
    <w:rsid w:val="009B53C2"/>
    <w:rsid w:val="009F11BB"/>
    <w:rsid w:val="00A32F9B"/>
    <w:rsid w:val="00A36D30"/>
    <w:rsid w:val="00A41CAD"/>
    <w:rsid w:val="00A61B9D"/>
    <w:rsid w:val="00A61D9B"/>
    <w:rsid w:val="00A930C3"/>
    <w:rsid w:val="00AA2C55"/>
    <w:rsid w:val="00AA34E1"/>
    <w:rsid w:val="00AB57AB"/>
    <w:rsid w:val="00AC1228"/>
    <w:rsid w:val="00AF4738"/>
    <w:rsid w:val="00AF67A5"/>
    <w:rsid w:val="00AF7DCD"/>
    <w:rsid w:val="00B4387F"/>
    <w:rsid w:val="00B43C2B"/>
    <w:rsid w:val="00B74BC7"/>
    <w:rsid w:val="00BD2166"/>
    <w:rsid w:val="00BE1F32"/>
    <w:rsid w:val="00C05282"/>
    <w:rsid w:val="00C22A7A"/>
    <w:rsid w:val="00C3547E"/>
    <w:rsid w:val="00C402DF"/>
    <w:rsid w:val="00C40AF1"/>
    <w:rsid w:val="00C42466"/>
    <w:rsid w:val="00C61B86"/>
    <w:rsid w:val="00C92450"/>
    <w:rsid w:val="00CB1443"/>
    <w:rsid w:val="00CB719F"/>
    <w:rsid w:val="00D333CD"/>
    <w:rsid w:val="00D743E1"/>
    <w:rsid w:val="00D92423"/>
    <w:rsid w:val="00DA4989"/>
    <w:rsid w:val="00DB72E9"/>
    <w:rsid w:val="00E06000"/>
    <w:rsid w:val="00E13DB9"/>
    <w:rsid w:val="00E45CE1"/>
    <w:rsid w:val="00E50440"/>
    <w:rsid w:val="00E8168B"/>
    <w:rsid w:val="00EA05AC"/>
    <w:rsid w:val="00EE2529"/>
    <w:rsid w:val="00F10BF1"/>
    <w:rsid w:val="00F536DA"/>
    <w:rsid w:val="00F726F9"/>
    <w:rsid w:val="00FB157B"/>
    <w:rsid w:val="00FC7A9C"/>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 w:type="character" w:styleId="CommentReference">
    <w:name w:val="annotation reference"/>
    <w:basedOn w:val="DefaultParagraphFont"/>
    <w:uiPriority w:val="99"/>
    <w:semiHidden/>
    <w:unhideWhenUsed/>
    <w:rsid w:val="00AA34E1"/>
    <w:rPr>
      <w:sz w:val="16"/>
      <w:szCs w:val="16"/>
    </w:rPr>
  </w:style>
  <w:style w:type="paragraph" w:styleId="CommentText">
    <w:name w:val="annotation text"/>
    <w:basedOn w:val="Normal"/>
    <w:link w:val="CommentTextChar"/>
    <w:uiPriority w:val="99"/>
    <w:semiHidden/>
    <w:unhideWhenUsed/>
    <w:rsid w:val="00AA34E1"/>
    <w:pPr>
      <w:spacing w:line="240" w:lineRule="auto"/>
    </w:pPr>
    <w:rPr>
      <w:sz w:val="20"/>
      <w:szCs w:val="20"/>
    </w:rPr>
  </w:style>
  <w:style w:type="character" w:customStyle="1" w:styleId="CommentTextChar">
    <w:name w:val="Comment Text Char"/>
    <w:basedOn w:val="DefaultParagraphFont"/>
    <w:link w:val="CommentText"/>
    <w:uiPriority w:val="99"/>
    <w:semiHidden/>
    <w:rsid w:val="00AA34E1"/>
    <w:rPr>
      <w:sz w:val="20"/>
      <w:szCs w:val="20"/>
    </w:rPr>
  </w:style>
  <w:style w:type="paragraph" w:styleId="CommentSubject">
    <w:name w:val="annotation subject"/>
    <w:basedOn w:val="CommentText"/>
    <w:next w:val="CommentText"/>
    <w:link w:val="CommentSubjectChar"/>
    <w:uiPriority w:val="99"/>
    <w:semiHidden/>
    <w:unhideWhenUsed/>
    <w:rsid w:val="00AA34E1"/>
    <w:rPr>
      <w:b/>
      <w:bCs/>
    </w:rPr>
  </w:style>
  <w:style w:type="character" w:customStyle="1" w:styleId="CommentSubjectChar">
    <w:name w:val="Comment Subject Char"/>
    <w:basedOn w:val="CommentTextChar"/>
    <w:link w:val="CommentSubject"/>
    <w:uiPriority w:val="99"/>
    <w:semiHidden/>
    <w:rsid w:val="00AA34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 w:type="character" w:styleId="CommentReference">
    <w:name w:val="annotation reference"/>
    <w:basedOn w:val="DefaultParagraphFont"/>
    <w:uiPriority w:val="99"/>
    <w:semiHidden/>
    <w:unhideWhenUsed/>
    <w:rsid w:val="00AA34E1"/>
    <w:rPr>
      <w:sz w:val="16"/>
      <w:szCs w:val="16"/>
    </w:rPr>
  </w:style>
  <w:style w:type="paragraph" w:styleId="CommentText">
    <w:name w:val="annotation text"/>
    <w:basedOn w:val="Normal"/>
    <w:link w:val="CommentTextChar"/>
    <w:uiPriority w:val="99"/>
    <w:semiHidden/>
    <w:unhideWhenUsed/>
    <w:rsid w:val="00AA34E1"/>
    <w:pPr>
      <w:spacing w:line="240" w:lineRule="auto"/>
    </w:pPr>
    <w:rPr>
      <w:sz w:val="20"/>
      <w:szCs w:val="20"/>
    </w:rPr>
  </w:style>
  <w:style w:type="character" w:customStyle="1" w:styleId="CommentTextChar">
    <w:name w:val="Comment Text Char"/>
    <w:basedOn w:val="DefaultParagraphFont"/>
    <w:link w:val="CommentText"/>
    <w:uiPriority w:val="99"/>
    <w:semiHidden/>
    <w:rsid w:val="00AA34E1"/>
    <w:rPr>
      <w:sz w:val="20"/>
      <w:szCs w:val="20"/>
    </w:rPr>
  </w:style>
  <w:style w:type="paragraph" w:styleId="CommentSubject">
    <w:name w:val="annotation subject"/>
    <w:basedOn w:val="CommentText"/>
    <w:next w:val="CommentText"/>
    <w:link w:val="CommentSubjectChar"/>
    <w:uiPriority w:val="99"/>
    <w:semiHidden/>
    <w:unhideWhenUsed/>
    <w:rsid w:val="00AA34E1"/>
    <w:rPr>
      <w:b/>
      <w:bCs/>
    </w:rPr>
  </w:style>
  <w:style w:type="character" w:customStyle="1" w:styleId="CommentSubjectChar">
    <w:name w:val="Comment Subject Char"/>
    <w:basedOn w:val="CommentTextChar"/>
    <w:link w:val="CommentSubject"/>
    <w:uiPriority w:val="99"/>
    <w:semiHidden/>
    <w:rsid w:val="00AA34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68232">
      <w:bodyDiv w:val="1"/>
      <w:marLeft w:val="0"/>
      <w:marRight w:val="0"/>
      <w:marTop w:val="0"/>
      <w:marBottom w:val="0"/>
      <w:divBdr>
        <w:top w:val="none" w:sz="0" w:space="0" w:color="auto"/>
        <w:left w:val="none" w:sz="0" w:space="0" w:color="auto"/>
        <w:bottom w:val="none" w:sz="0" w:space="0" w:color="auto"/>
        <w:right w:val="none" w:sz="0" w:space="0" w:color="auto"/>
      </w:divBdr>
    </w:div>
    <w:div w:id="1547716930">
      <w:bodyDiv w:val="1"/>
      <w:marLeft w:val="0"/>
      <w:marRight w:val="0"/>
      <w:marTop w:val="0"/>
      <w:marBottom w:val="0"/>
      <w:divBdr>
        <w:top w:val="none" w:sz="0" w:space="0" w:color="auto"/>
        <w:left w:val="none" w:sz="0" w:space="0" w:color="auto"/>
        <w:bottom w:val="none" w:sz="0" w:space="0" w:color="auto"/>
        <w:right w:val="none" w:sz="0" w:space="0" w:color="auto"/>
      </w:divBdr>
    </w:div>
    <w:div w:id="1788353623">
      <w:bodyDiv w:val="1"/>
      <w:marLeft w:val="0"/>
      <w:marRight w:val="0"/>
      <w:marTop w:val="0"/>
      <w:marBottom w:val="0"/>
      <w:divBdr>
        <w:top w:val="none" w:sz="0" w:space="0" w:color="auto"/>
        <w:left w:val="none" w:sz="0" w:space="0" w:color="auto"/>
        <w:bottom w:val="none" w:sz="0" w:space="0" w:color="auto"/>
        <w:right w:val="none" w:sz="0" w:space="0" w:color="auto"/>
      </w:divBdr>
    </w:div>
    <w:div w:id="212607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6682E-B070-4109-9764-7B88AEBC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14448</Words>
  <Characters>82356</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ATM</cp:lastModifiedBy>
  <cp:revision>7</cp:revision>
  <dcterms:created xsi:type="dcterms:W3CDTF">2015-07-01T13:07:00Z</dcterms:created>
  <dcterms:modified xsi:type="dcterms:W3CDTF">2015-08-21T11:04:00Z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-1662635675</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